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9E" w:rsidRPr="00BD2A7F" w:rsidRDefault="00D7439E" w:rsidP="00D7439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D7439E" w:rsidRPr="00BD2A7F" w:rsidRDefault="00D7439E" w:rsidP="00D7439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9E" w:rsidRPr="00BD2A7F" w:rsidRDefault="00D7439E" w:rsidP="00D7439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D7439E" w:rsidRPr="00BD2A7F" w:rsidRDefault="00D7439E" w:rsidP="00D7439E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9E" w:rsidRDefault="00D7439E" w:rsidP="00D7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 w:rsidR="008869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№ </w:t>
      </w:r>
      <w:r w:rsidR="008869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56</w:t>
      </w:r>
      <w:r w:rsidR="00B105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805D77" w:rsidRDefault="00BA5A79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9B1" w:rsidRPr="008869B1" w:rsidRDefault="008869B1" w:rsidP="008869B1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</w:t>
      </w:r>
      <w:r w:rsidR="00AD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Ленинградской</w:t>
      </w:r>
      <w:r w:rsidR="00AD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Министру природных ресурсов и экологии Российской</w:t>
      </w:r>
      <w:r w:rsidR="00AD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Д.Н. </w:t>
      </w:r>
      <w:r w:rsidRPr="0088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Кобылкину по вопросу о добыче стекольного (кварцевого) песка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A79" w:rsidRPr="001E409D" w:rsidRDefault="00BA5A79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DB" w:rsidRPr="007C3ADB" w:rsidRDefault="007C3ADB" w:rsidP="007C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C3AD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3" w:history="1">
        <w:r w:rsidRPr="007C3ADB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7C3AD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 к Министру природных ресурсов и экологии Российской Федерации Д.Н. Кобылкину по вопросу о добыче стекольного (кварцевого) песка.</w:t>
      </w:r>
    </w:p>
    <w:p w:rsidR="003B53BF" w:rsidRDefault="003B53BF" w:rsidP="007C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DB" w:rsidRPr="007C3ADB" w:rsidRDefault="003B53BF" w:rsidP="007C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3ADB" w:rsidRPr="007C3ADB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указанное </w:t>
      </w:r>
      <w:hyperlink w:anchor="Par33" w:history="1">
        <w:r w:rsidR="007C3ADB" w:rsidRPr="007C3ADB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7C3ADB" w:rsidRPr="007C3ADB">
        <w:rPr>
          <w:rFonts w:ascii="Times New Roman" w:hAnsi="Times New Roman" w:cs="Times New Roman"/>
          <w:sz w:val="28"/>
          <w:szCs w:val="28"/>
        </w:rPr>
        <w:t xml:space="preserve"> Министру природных ресурсов и эко</w:t>
      </w:r>
      <w:r w:rsidR="00465241">
        <w:rPr>
          <w:rFonts w:ascii="Times New Roman" w:hAnsi="Times New Roman" w:cs="Times New Roman"/>
          <w:sz w:val="28"/>
          <w:szCs w:val="28"/>
        </w:rPr>
        <w:t>логии Российской Федерации Д.Н. </w:t>
      </w:r>
      <w:r w:rsidR="007C3ADB" w:rsidRPr="007C3ADB">
        <w:rPr>
          <w:rFonts w:ascii="Times New Roman" w:hAnsi="Times New Roman" w:cs="Times New Roman"/>
          <w:sz w:val="28"/>
          <w:szCs w:val="28"/>
        </w:rPr>
        <w:t>Кобылкину.</w:t>
      </w:r>
    </w:p>
    <w:p w:rsidR="003B53BF" w:rsidRDefault="003B53BF" w:rsidP="007C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DB" w:rsidRPr="007C3ADB" w:rsidRDefault="007C3ADB" w:rsidP="007C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C3AD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Pr="002C17E3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293953" w:rsidRDefault="00293953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D9" w:rsidSect="00465241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5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5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564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5B7482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41" w:rsidRPr="005B7482" w:rsidRDefault="00465241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0D" w:rsidRPr="00DA410D" w:rsidRDefault="00DA410D" w:rsidP="00DA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A410D" w:rsidRPr="00DA410D" w:rsidRDefault="00DA410D" w:rsidP="00DA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Законодательного собрания Ленинградской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A410D" w:rsidRPr="00DA410D" w:rsidRDefault="00DA410D" w:rsidP="00DA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Министру природных ресурсов и экологии Российской Федерации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Д.Н. </w:t>
      </w:r>
      <w:r w:rsidRPr="00DA4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Кобылкину по вопросу о добыче стекольного (кварцевого) песка</w:t>
      </w:r>
    </w:p>
    <w:p w:rsidR="002339F5" w:rsidRDefault="002339F5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649" w:rsidRDefault="00213649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10D" w:rsidRPr="00DA410D" w:rsidRDefault="00DA410D" w:rsidP="00DA410D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10D">
        <w:rPr>
          <w:rFonts w:ascii="Times New Roman" w:eastAsia="Calibri" w:hAnsi="Times New Roman" w:cs="Times New Roman"/>
          <w:sz w:val="28"/>
          <w:szCs w:val="28"/>
        </w:rPr>
        <w:t>Уважаемый Дмитрий Николаевич!</w:t>
      </w:r>
    </w:p>
    <w:p w:rsidR="00747910" w:rsidRPr="007E0F19" w:rsidRDefault="00747910" w:rsidP="0068287A">
      <w:pPr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На территории Ленинградской области увеличилось количество выданных лицензий, предоставляющих недропользователям право на добычу стекольного (кварцевого) песка (далее также – кварцевый песок, стекольный песок).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Указанные лицензии выдаются территориальным органом Федерального агентства по недропользованию – Департаментом по недропользованию </w:t>
      </w:r>
      <w:r w:rsidR="003A283B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по Северо-Западному </w:t>
      </w:r>
      <w:r w:rsidR="003B53BF">
        <w:rPr>
          <w:rFonts w:ascii="Times New Roman" w:eastAsia="Calibri" w:hAnsi="Times New Roman" w:cs="Times New Roman"/>
          <w:sz w:val="28"/>
          <w:szCs w:val="28"/>
        </w:rPr>
        <w:t>ф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едеральному округу, на континентальном шельфе </w:t>
      </w:r>
      <w:r w:rsidR="003A283B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и в Мировом океане</w:t>
      </w:r>
      <w:r w:rsidR="003A283B">
        <w:rPr>
          <w:rFonts w:ascii="Times New Roman" w:eastAsia="Calibri" w:hAnsi="Times New Roman" w:cs="Times New Roman"/>
          <w:sz w:val="28"/>
          <w:szCs w:val="28"/>
        </w:rPr>
        <w:t xml:space="preserve"> (далее – Севзапнедра)</w:t>
      </w:r>
      <w:r w:rsidRPr="000F4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Согласно официальным данным Федерального государственного бюджетного учреждения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Российский федеральный геологический фонд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(далее – ФГБУ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Росгеолфонд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), с начала 2019 года Севзапнедра выдано </w:t>
      </w:r>
      <w:r w:rsidR="003A283B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уже шесть лицензий на добычу кварцевого песка на территории </w:t>
      </w:r>
      <w:r w:rsidR="003A283B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Ленинградской области. В 2018 году такую лицензию получила одна компания, а за предыдущие пять лет – всего четыре.</w:t>
      </w:r>
    </w:p>
    <w:p w:rsidR="000F409E" w:rsidRPr="0069101D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01D">
        <w:rPr>
          <w:rFonts w:ascii="Times New Roman" w:eastAsia="Calibri" w:hAnsi="Times New Roman" w:cs="Times New Roman"/>
          <w:spacing w:val="-2"/>
          <w:sz w:val="28"/>
          <w:szCs w:val="28"/>
        </w:rPr>
        <w:t>В Северо-Западном регионе проявления кварцевого песка обнаруживаются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в его западной и юго-западной частях, на территории Ленинградской области </w:t>
      </w:r>
      <w:r w:rsidRPr="0069101D">
        <w:rPr>
          <w:rFonts w:ascii="Times New Roman" w:eastAsia="Calibri" w:hAnsi="Times New Roman" w:cs="Times New Roman"/>
          <w:sz w:val="28"/>
          <w:szCs w:val="28"/>
        </w:rPr>
        <w:t xml:space="preserve">они располагаются в Лужском, Кировском, Бокситогорском и Кингисеппском районах. </w:t>
      </w:r>
      <w:r w:rsidR="003A283B" w:rsidRPr="0069101D">
        <w:rPr>
          <w:rFonts w:ascii="Times New Roman" w:eastAsia="Calibri" w:hAnsi="Times New Roman" w:cs="Times New Roman"/>
          <w:sz w:val="28"/>
          <w:szCs w:val="28"/>
        </w:rPr>
        <w:t>П</w:t>
      </w:r>
      <w:r w:rsidRPr="0069101D">
        <w:rPr>
          <w:rFonts w:ascii="Times New Roman" w:eastAsia="Calibri" w:hAnsi="Times New Roman" w:cs="Times New Roman"/>
          <w:sz w:val="28"/>
          <w:szCs w:val="28"/>
        </w:rPr>
        <w:t xml:space="preserve">ять лет назад выдача лицензий на разработку кварцевых месторождений была редким для Ленинградской области явлением, однако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69101D">
        <w:rPr>
          <w:rFonts w:ascii="Times New Roman" w:eastAsia="Calibri" w:hAnsi="Times New Roman" w:cs="Times New Roman"/>
          <w:sz w:val="28"/>
          <w:szCs w:val="28"/>
        </w:rPr>
        <w:t>в настоящее время проявления кварцевого песка обнаружены в Выборгском, Всеволожском, Тосненском и Приозерском районах.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 имеет высокую степень геологической изученности. Территория обеспечена материалами геологических съемок масштабов 1:50 000 – 1:200 000. На их основании выявлены и разведаны достаточно большие залежи кварцевых (стекольных, формовочных, абразивных) песков, запасы которых учитываются в государственном балансе стекольных песков в группе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нераспределенного фонда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69101D">
        <w:rPr>
          <w:rFonts w:ascii="Times New Roman" w:eastAsia="Calibri" w:hAnsi="Times New Roman" w:cs="Times New Roman"/>
          <w:sz w:val="28"/>
          <w:szCs w:val="28"/>
        </w:rPr>
        <w:t xml:space="preserve"> в объеме 41 869 тыс.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тонн по категориям А, В и С1. Согласно информации, размещенной </w:t>
      </w:r>
      <w:r w:rsidRPr="000F40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официальном сайте ФГБУ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Росгеолфонд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, кадастром месторождений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и проявлений полезных ископаемых по Ленинградской области учитывается 72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объекта кварцевых песков.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При этом те 11 лицензий, которые были выданы Севзапнедра с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>2015 года, предусматривают добычу кварцевого песка на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>участках недр, где ранее запасы данного полезного ископаемого не оценивались.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Средние возможные запасы каждого из указанных месторождений можно оценить в объеме 3-5</w:t>
      </w:r>
      <w:r w:rsidR="003B53BF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млн</w:t>
      </w:r>
      <w:r w:rsidR="003B53BF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тонн. Таким образом, суммарные запасы кварцевого песка по предоставленным участкам могут составить более чем 40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млн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тонн. При этом в 2018 году в Ленинградской области в рамках двух лицензий было добыто всего 678 тыс. тонн кварцевого песка.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распространенным способом применения кварцевого песка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в производстве является использование его для изготовления листового стекла, предназначенного для остекления промышленных и жилых объектов.</w:t>
      </w:r>
    </w:p>
    <w:p w:rsidR="000F409E" w:rsidRPr="0069101D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предполагаемый общий объем месторождений кварцевого песка на территории Ленинградской области, а также текущий темп ввода в эксплуатацию объектов жилищного фонда, можно сделать вывод </w:t>
      </w:r>
      <w:r w:rsidR="003B53BF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 том, </w:t>
      </w:r>
      <w:r w:rsidRPr="0069101D">
        <w:rPr>
          <w:rFonts w:ascii="Times New Roman" w:eastAsia="Calibri" w:hAnsi="Times New Roman" w:cs="Times New Roman"/>
          <w:sz w:val="28"/>
          <w:szCs w:val="28"/>
        </w:rPr>
        <w:t xml:space="preserve">что стекольная промышленность обеспечена кварцевым песком </w:t>
      </w:r>
      <w:r w:rsidR="003B53BF">
        <w:rPr>
          <w:rFonts w:ascii="Times New Roman" w:eastAsia="Calibri" w:hAnsi="Times New Roman" w:cs="Times New Roman"/>
          <w:sz w:val="28"/>
          <w:szCs w:val="28"/>
        </w:rPr>
        <w:br/>
      </w:r>
      <w:r w:rsidRPr="0069101D">
        <w:rPr>
          <w:rFonts w:ascii="Times New Roman" w:eastAsia="Calibri" w:hAnsi="Times New Roman" w:cs="Times New Roman"/>
          <w:sz w:val="28"/>
          <w:szCs w:val="28"/>
        </w:rPr>
        <w:t>на мног</w:t>
      </w:r>
      <w:r w:rsidR="003B53BF">
        <w:rPr>
          <w:rFonts w:ascii="Times New Roman" w:eastAsia="Calibri" w:hAnsi="Times New Roman" w:cs="Times New Roman"/>
          <w:sz w:val="28"/>
          <w:szCs w:val="28"/>
        </w:rPr>
        <w:t>ие</w:t>
      </w:r>
      <w:r w:rsidRPr="00691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3BF">
        <w:rPr>
          <w:rFonts w:ascii="Times New Roman" w:eastAsia="Calibri" w:hAnsi="Times New Roman" w:cs="Times New Roman"/>
          <w:sz w:val="28"/>
          <w:szCs w:val="28"/>
        </w:rPr>
        <w:t>годы</w:t>
      </w:r>
      <w:r w:rsidRPr="006910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Отдельно следует отметить, что качество добываемого кварцевого песка, находящегося в природном состоянии, не отвечает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>существующим требованиям ГОСТ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22551-77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Государственный стандарт Союза ССР. Песок кварцевый, молотые песчаник, кварцит и жильный кварц для стекольной промышленности. Технические условия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(с 1 февраля 2020 года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01D">
        <w:rPr>
          <w:rFonts w:ascii="Times New Roman" w:eastAsia="Calibri" w:hAnsi="Times New Roman" w:cs="Times New Roman"/>
          <w:sz w:val="28"/>
          <w:szCs w:val="28"/>
        </w:rPr>
        <w:t>–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межгосударственный стандарт ГОСТ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22551-2019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Песок кварцевый, молотые песчаник, кварцит и жильный кварц для стекольной промышленности. Технические условия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), в связи с чем для его использования в стекольной промышленности необходи</w:t>
      </w:r>
      <w:r w:rsidR="0069101D">
        <w:rPr>
          <w:rFonts w:ascii="Times New Roman" w:eastAsia="Calibri" w:hAnsi="Times New Roman" w:cs="Times New Roman"/>
          <w:sz w:val="28"/>
          <w:szCs w:val="28"/>
        </w:rPr>
        <w:t>мо применять методы обогащения.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Сложившая</w:t>
      </w:r>
      <w:r w:rsidR="0069101D">
        <w:rPr>
          <w:rFonts w:ascii="Times New Roman" w:eastAsia="Calibri" w:hAnsi="Times New Roman" w:cs="Times New Roman"/>
          <w:sz w:val="28"/>
          <w:szCs w:val="28"/>
        </w:rPr>
        <w:t>ся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ситуация вызывает серьезные опасения относительно того, что в действительности интерес к разработке месторождений кварцевого песка обусловлен не перспективой его дальнейшего использования по основному назначению (в стекольной промышленности), а возможностью последующей продажи в качестве строительного материала для целей дорожного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и инфраструктурного строительства.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Настороженность вызывает и тот факт, что некоторые участки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недр, предоставленные в соответствии с лицензиями, выданными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Севзапнедра для осуществления разведки и добычи кварцевого песка, находятся в непосредственной близости от разведанных месторождений общераспространенных полезных ископаемых, то есть участков недр, которые были предоставлены недропользователям на основании лицензий, выданных Комитетом по природным ресурсам Ленинградской области в целях разведки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и добычи строительного песка.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на официальном сайте Российской Федерации, предназначенном для размещения информации о проведении торгов, сведения </w:t>
      </w:r>
      <w:r w:rsidRPr="000F409E">
        <w:rPr>
          <w:rFonts w:ascii="Times New Roman" w:eastAsia="Calibri" w:hAnsi="Times New Roman" w:cs="Times New Roman"/>
          <w:sz w:val="28"/>
          <w:szCs w:val="28"/>
        </w:rPr>
        <w:lastRenderedPageBreak/>
        <w:t>об участках недр, предоставленных в пользование на основании лицензий, выданных Севзапнедра, и проведении состязательных процедур отсутствуют.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Севзапнедра также не содержит информации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о включении данных участков в перечни участков недр, предлагаемых для предоставления в пользование.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При этом, согласно официальным данным ФГБУ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Росгеолфонд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на одном из участков недр, расположенном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во Всеволожском районе Ленинградской области и предоставленном в пользование обществу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с ограниченной ответственностью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Регион Инерт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на основании лицензии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01D">
        <w:rPr>
          <w:rFonts w:ascii="Times New Roman" w:eastAsia="Calibri" w:hAnsi="Times New Roman" w:cs="Times New Roman"/>
          <w:sz w:val="28"/>
          <w:szCs w:val="28"/>
        </w:rPr>
        <w:br/>
        <w:t>ЛОД </w:t>
      </w:r>
      <w:r w:rsidRPr="000F409E">
        <w:rPr>
          <w:rFonts w:ascii="Times New Roman" w:eastAsia="Calibri" w:hAnsi="Times New Roman" w:cs="Times New Roman"/>
          <w:sz w:val="28"/>
          <w:szCs w:val="28"/>
        </w:rPr>
        <w:t>03632</w:t>
      </w:r>
      <w:r w:rsidR="0069101D"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>ТЭ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>от 10 июня 2019 года, выданной Севзапнедра, уже проведены геологоразведочные работы и утверждены запасы по</w:t>
      </w:r>
      <w:r w:rsidR="00AD09F3">
        <w:rPr>
          <w:rFonts w:ascii="Times New Roman" w:eastAsia="Calibri" w:hAnsi="Times New Roman" w:cs="Times New Roman"/>
          <w:sz w:val="28"/>
          <w:szCs w:val="28"/>
        </w:rPr>
        <w:t>лезного ископаемого (протокол №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34-18/ЛО заседания территориальной комиссии по запасам </w:t>
      </w:r>
      <w:r w:rsidRPr="0069101D">
        <w:rPr>
          <w:rFonts w:ascii="Times New Roman" w:eastAsia="Calibri" w:hAnsi="Times New Roman" w:cs="Times New Roman"/>
          <w:spacing w:val="-1"/>
          <w:sz w:val="28"/>
          <w:szCs w:val="28"/>
        </w:rPr>
        <w:t>полезных ископаемых при Севзапнедра от 5 декабря 2018 года по рассмотрению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материалов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геологического изучения (поиски и оценка) песка стекольного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Березовка (южная часть)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во Всеволожском районе Ленинградской области).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В связи с изложенным Законодательное собрание Ленинградской области просит Вас: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существование данной проблемы и разобраться </w:t>
      </w:r>
      <w:r w:rsidR="00235EA6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в сложившейся ситуации;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разъяснить механизм предоставления указанных лицензий (принимая во внимание отсутствие какой-либо информации об этом на официальных сайтах);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AD09F3">
        <w:rPr>
          <w:rFonts w:ascii="Times New Roman" w:eastAsia="Calibri" w:hAnsi="Times New Roman" w:cs="Times New Roman"/>
          <w:sz w:val="28"/>
          <w:szCs w:val="28"/>
        </w:rPr>
        <w:t>ить для ознакомления протокол №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34-18/ЛО заседания территориальной комиссии по запасам полезных ископаемых при Севзапнедра от 5 декабря 2018 года по рассмотрению материалов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геологического изучения (поиски и оценка) песка стекольного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Березовка (южная часть)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во Всеволожском районе Ленинградской области </w:t>
      </w:r>
      <w:r w:rsidR="00235EA6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и материалы геологического отчета, содержащие сведения о лабораторных испытаниях кварцевого песка;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при наличии аналогичной информации по другим участкам недр </w:t>
      </w:r>
      <w:r w:rsidR="00235EA6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09E">
        <w:rPr>
          <w:rFonts w:ascii="Times New Roman" w:eastAsia="Calibri" w:hAnsi="Times New Roman" w:cs="Times New Roman"/>
          <w:sz w:val="28"/>
          <w:szCs w:val="28"/>
        </w:rPr>
        <w:t>предоставить для ознакомления соответствующие документы.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Дополнительно информируем Вас о лицензиях, выданных Севзапнедра для геологического изучения, включающего поиски и оценку месторождений стекольного песка: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61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Регион Инерт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03512 ТП от 15 мая 2015 года (срок действия до 14 мая 2020 года) с целью геологического изучения, включающего поиски и оценку месторождений полезных ископаемых </w:t>
      </w:r>
      <w:r w:rsidR="0034128F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(песка стекольного)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Березовка (северная часть)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28F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>во Всеволожском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Диагональ Гео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03555 ТП от 1 ноября 2016 года (срок действия до 1 ноября 2021 года) с целью геологического изучения, включающего поиски и оценку месторождений полезных ископаемых </w:t>
      </w:r>
      <w:r w:rsidR="0034128F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(песка стекольного)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Урочище Волчье Южное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 Приозерском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Диагональ Гео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03556 ТП от 1 ноября 2016 года (срок действия до 1 ноября 2021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(песка стекольного)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Урочище Волчье Северное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в Приозерском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Матрикс, лицензия ЛОД 03575 ТП от 8 февраля 2017 года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(срок действия до 6 февраля 2022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(песка кварцевого) 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Малая Горка-2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 Приозерском районе;</w:t>
      </w:r>
    </w:p>
    <w:p w:rsidR="000F409E" w:rsidRPr="00163061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03580 ТП от 18 сентября 2017 года (срок действия до 18 сентября 2022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163061">
        <w:rPr>
          <w:rFonts w:ascii="Times New Roman" w:eastAsia="Calibri" w:hAnsi="Times New Roman" w:cs="Times New Roman"/>
          <w:sz w:val="28"/>
          <w:szCs w:val="28"/>
        </w:rPr>
        <w:t xml:space="preserve">(песка стекольного) на участке недр </w:t>
      </w:r>
      <w:r w:rsidR="00AD09F3" w:rsidRPr="00163061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163061">
        <w:rPr>
          <w:rFonts w:ascii="Times New Roman" w:eastAsia="Calibri" w:hAnsi="Times New Roman" w:cs="Times New Roman"/>
          <w:sz w:val="28"/>
          <w:szCs w:val="28"/>
        </w:rPr>
        <w:t>Макарское</w:t>
      </w:r>
      <w:r w:rsidR="00AD09F3" w:rsidRPr="00163061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163061">
        <w:rPr>
          <w:rFonts w:ascii="Times New Roman" w:eastAsia="Calibri" w:hAnsi="Times New Roman" w:cs="Times New Roman"/>
          <w:sz w:val="28"/>
          <w:szCs w:val="28"/>
        </w:rPr>
        <w:t xml:space="preserve"> в Тосненском и Кировском районах;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Трибуна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03603 ТП от 7 сентября 2018 года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(срок действия до 7 сентября 2023 года) с целью геологического изучения, включающего поиски и оценку месторождений полезных ископаемых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Плоское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 Выборгском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Добывающая компания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Антей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(ООО ДК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Антей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), лицензия ЛОД 03613 ТП от 5 апреля 2019 года (срок действия до 5 апреля 2024 года)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с целью геологического изучения, включающего поиски и оценку месторождений полезных ископаемых</w:t>
      </w:r>
      <w:r w:rsidR="00AD0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Тихое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 Выборгском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СтратегСтрой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03628 ТП от 19 апреля 2019 года (срок действия до 19 апреля 2024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Гремучий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во Всеволожском районе;</w:t>
      </w:r>
    </w:p>
    <w:p w:rsidR="000F409E" w:rsidRPr="000F409E" w:rsidRDefault="002610DB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0F409E">
        <w:rPr>
          <w:rFonts w:ascii="Times New Roman" w:eastAsia="Calibri" w:hAnsi="Times New Roman" w:cs="Times New Roman"/>
          <w:sz w:val="28"/>
          <w:szCs w:val="28"/>
        </w:rPr>
        <w:t> 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СтратегСтрой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03629 ТП от 19 апреля 2019 года (срок действия до 19 апреля 2024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>Труфановский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="000F409E" w:rsidRPr="000F409E">
        <w:rPr>
          <w:rFonts w:ascii="Times New Roman" w:eastAsia="Calibri" w:hAnsi="Times New Roman" w:cs="Times New Roman"/>
          <w:sz w:val="28"/>
          <w:szCs w:val="28"/>
        </w:rPr>
        <w:t xml:space="preserve"> в Волховском районе;</w:t>
      </w:r>
    </w:p>
    <w:p w:rsidR="000F409E" w:rsidRPr="000F409E" w:rsidRDefault="000F409E" w:rsidP="000F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9E">
        <w:rPr>
          <w:rFonts w:ascii="Times New Roman" w:eastAsia="Calibri" w:hAnsi="Times New Roman" w:cs="Times New Roman"/>
          <w:sz w:val="28"/>
          <w:szCs w:val="28"/>
        </w:rPr>
        <w:t>10</w:t>
      </w:r>
      <w:r w:rsidR="00261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Луга карьер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, лицензия ЛОД 03630 ТП от 19 апреля 2019 года (срок действия до 19 апреля 2024 года) с целью геологического изучения, включающего поиски и оценку месторождений полезных ископаемых </w:t>
      </w:r>
      <w:r w:rsidR="00163061">
        <w:rPr>
          <w:rFonts w:ascii="Times New Roman" w:eastAsia="Calibri" w:hAnsi="Times New Roman" w:cs="Times New Roman"/>
          <w:sz w:val="28"/>
          <w:szCs w:val="28"/>
        </w:rPr>
        <w:br/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на участке недр 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>Новый</w:t>
      </w:r>
      <w:r w:rsidR="00AD09F3">
        <w:rPr>
          <w:rFonts w:ascii="Times New Roman" w:eastAsia="Calibri" w:hAnsi="Times New Roman" w:cs="Times New Roman"/>
          <w:sz w:val="28"/>
          <w:szCs w:val="28"/>
        </w:rPr>
        <w:t>"</w:t>
      </w:r>
      <w:r w:rsidRPr="000F409E">
        <w:rPr>
          <w:rFonts w:ascii="Times New Roman" w:eastAsia="Calibri" w:hAnsi="Times New Roman" w:cs="Times New Roman"/>
          <w:sz w:val="28"/>
          <w:szCs w:val="28"/>
        </w:rPr>
        <w:t xml:space="preserve"> в Лужском районе.</w:t>
      </w:r>
    </w:p>
    <w:sectPr w:rsidR="000F409E" w:rsidRPr="000F409E" w:rsidSect="00B105B4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8E" w:rsidRDefault="008A698E" w:rsidP="00324337">
      <w:pPr>
        <w:spacing w:after="0" w:line="240" w:lineRule="auto"/>
      </w:pPr>
      <w:r>
        <w:separator/>
      </w:r>
    </w:p>
  </w:endnote>
  <w:endnote w:type="continuationSeparator" w:id="0">
    <w:p w:rsidR="008A698E" w:rsidRDefault="008A698E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8E" w:rsidRDefault="008A698E" w:rsidP="00324337">
      <w:pPr>
        <w:spacing w:after="0" w:line="240" w:lineRule="auto"/>
      </w:pPr>
      <w:r>
        <w:separator/>
      </w:r>
    </w:p>
  </w:footnote>
  <w:footnote w:type="continuationSeparator" w:id="0">
    <w:p w:rsidR="008A698E" w:rsidRDefault="008A698E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8375B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8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D2145"/>
    <w:rsid w:val="000F409E"/>
    <w:rsid w:val="000F40D9"/>
    <w:rsid w:val="000F66B6"/>
    <w:rsid w:val="001210CD"/>
    <w:rsid w:val="001276D8"/>
    <w:rsid w:val="00163061"/>
    <w:rsid w:val="001B2F0A"/>
    <w:rsid w:val="001E4633"/>
    <w:rsid w:val="00213649"/>
    <w:rsid w:val="002339F5"/>
    <w:rsid w:val="00235EA6"/>
    <w:rsid w:val="00260755"/>
    <w:rsid w:val="002610DB"/>
    <w:rsid w:val="002802EE"/>
    <w:rsid w:val="00285C14"/>
    <w:rsid w:val="002922D0"/>
    <w:rsid w:val="00293953"/>
    <w:rsid w:val="00324337"/>
    <w:rsid w:val="003315B5"/>
    <w:rsid w:val="0034128F"/>
    <w:rsid w:val="00393F5D"/>
    <w:rsid w:val="003A283B"/>
    <w:rsid w:val="003B53BF"/>
    <w:rsid w:val="0042483F"/>
    <w:rsid w:val="00465241"/>
    <w:rsid w:val="004875E3"/>
    <w:rsid w:val="004A2A76"/>
    <w:rsid w:val="004B2C83"/>
    <w:rsid w:val="004D66EA"/>
    <w:rsid w:val="004E5283"/>
    <w:rsid w:val="004E6AA2"/>
    <w:rsid w:val="004F1CF0"/>
    <w:rsid w:val="00502EDF"/>
    <w:rsid w:val="005324E9"/>
    <w:rsid w:val="00564F7E"/>
    <w:rsid w:val="0056523F"/>
    <w:rsid w:val="005B5BC1"/>
    <w:rsid w:val="005B7482"/>
    <w:rsid w:val="005C5C4D"/>
    <w:rsid w:val="00602CDF"/>
    <w:rsid w:val="0061003F"/>
    <w:rsid w:val="0063760C"/>
    <w:rsid w:val="0064743F"/>
    <w:rsid w:val="0068287A"/>
    <w:rsid w:val="0068503B"/>
    <w:rsid w:val="0069101D"/>
    <w:rsid w:val="006A4B44"/>
    <w:rsid w:val="006D444F"/>
    <w:rsid w:val="00747910"/>
    <w:rsid w:val="0075662C"/>
    <w:rsid w:val="00773FB1"/>
    <w:rsid w:val="00796905"/>
    <w:rsid w:val="007A7D10"/>
    <w:rsid w:val="007C3ADB"/>
    <w:rsid w:val="007E0F19"/>
    <w:rsid w:val="007E24D0"/>
    <w:rsid w:val="00805D77"/>
    <w:rsid w:val="00835325"/>
    <w:rsid w:val="008375B2"/>
    <w:rsid w:val="00864DFE"/>
    <w:rsid w:val="00865E10"/>
    <w:rsid w:val="00870877"/>
    <w:rsid w:val="008728A2"/>
    <w:rsid w:val="008829BA"/>
    <w:rsid w:val="00886358"/>
    <w:rsid w:val="008869B1"/>
    <w:rsid w:val="008A698E"/>
    <w:rsid w:val="008B3C32"/>
    <w:rsid w:val="008C5439"/>
    <w:rsid w:val="008D0427"/>
    <w:rsid w:val="00904533"/>
    <w:rsid w:val="00925EF6"/>
    <w:rsid w:val="009F7640"/>
    <w:rsid w:val="00A22DD9"/>
    <w:rsid w:val="00A40809"/>
    <w:rsid w:val="00A52FFB"/>
    <w:rsid w:val="00A56117"/>
    <w:rsid w:val="00A63D88"/>
    <w:rsid w:val="00AA1BDA"/>
    <w:rsid w:val="00AD09F3"/>
    <w:rsid w:val="00AD0C5C"/>
    <w:rsid w:val="00B105B4"/>
    <w:rsid w:val="00B11938"/>
    <w:rsid w:val="00B55E6C"/>
    <w:rsid w:val="00B9241B"/>
    <w:rsid w:val="00BA5A79"/>
    <w:rsid w:val="00C41BA3"/>
    <w:rsid w:val="00C618EF"/>
    <w:rsid w:val="00C95295"/>
    <w:rsid w:val="00CA2963"/>
    <w:rsid w:val="00CC17DA"/>
    <w:rsid w:val="00D15999"/>
    <w:rsid w:val="00D7439E"/>
    <w:rsid w:val="00DA410D"/>
    <w:rsid w:val="00DB2C33"/>
    <w:rsid w:val="00DD39BD"/>
    <w:rsid w:val="00E55079"/>
    <w:rsid w:val="00E6294A"/>
    <w:rsid w:val="00EC63CA"/>
    <w:rsid w:val="00EF1B77"/>
    <w:rsid w:val="00EF54D0"/>
    <w:rsid w:val="00F00A9C"/>
    <w:rsid w:val="00F03F0B"/>
    <w:rsid w:val="00F66C5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7528-3AD0-4795-9254-7605986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7439E"/>
    <w:pPr>
      <w:suppressAutoHyphens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18</cp:revision>
  <cp:lastPrinted>2018-05-04T11:19:00Z</cp:lastPrinted>
  <dcterms:created xsi:type="dcterms:W3CDTF">2019-12-27T10:36:00Z</dcterms:created>
  <dcterms:modified xsi:type="dcterms:W3CDTF">2021-03-09T12:40:00Z</dcterms:modified>
</cp:coreProperties>
</file>