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D5" w:rsidRPr="00BD2A7F" w:rsidRDefault="000D44D5" w:rsidP="000D44D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0D44D5" w:rsidRPr="00BD2A7F" w:rsidRDefault="000D44D5" w:rsidP="000D44D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4D5" w:rsidRPr="00BD2A7F" w:rsidRDefault="000D44D5" w:rsidP="000D44D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0D44D5" w:rsidRPr="00BD2A7F" w:rsidRDefault="000D44D5" w:rsidP="000D44D5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4D5" w:rsidRDefault="000D44D5" w:rsidP="000D44D5">
      <w:pPr>
        <w:rPr>
          <w:sz w:val="28"/>
          <w:szCs w:val="28"/>
        </w:rPr>
      </w:pPr>
    </w:p>
    <w:p w:rsidR="003304D2" w:rsidRPr="003304D2" w:rsidRDefault="003304D2" w:rsidP="003304D2">
      <w:pPr>
        <w:rPr>
          <w:sz w:val="28"/>
          <w:szCs w:val="28"/>
        </w:rPr>
      </w:pPr>
    </w:p>
    <w:p w:rsidR="003304D2" w:rsidRPr="003304D2" w:rsidRDefault="003304D2" w:rsidP="003304D2">
      <w:pPr>
        <w:rPr>
          <w:sz w:val="28"/>
          <w:szCs w:val="28"/>
        </w:rPr>
      </w:pPr>
    </w:p>
    <w:p w:rsidR="003304D2" w:rsidRPr="003304D2" w:rsidRDefault="003304D2" w:rsidP="003304D2">
      <w:pPr>
        <w:ind w:right="566"/>
        <w:jc w:val="center"/>
        <w:rPr>
          <w:bCs/>
          <w:sz w:val="28"/>
          <w:szCs w:val="28"/>
        </w:rPr>
      </w:pPr>
      <w:r w:rsidRPr="003304D2">
        <w:rPr>
          <w:bCs/>
          <w:sz w:val="28"/>
          <w:szCs w:val="28"/>
        </w:rPr>
        <w:t>от 26 июня 2019 года  № 2</w:t>
      </w:r>
      <w:r>
        <w:rPr>
          <w:bCs/>
          <w:sz w:val="28"/>
          <w:szCs w:val="28"/>
        </w:rPr>
        <w:t>98</w:t>
      </w:r>
    </w:p>
    <w:p w:rsidR="003304D2" w:rsidRPr="003304D2" w:rsidRDefault="003304D2" w:rsidP="003304D2">
      <w:pPr>
        <w:ind w:right="566"/>
        <w:rPr>
          <w:sz w:val="20"/>
          <w:szCs w:val="20"/>
        </w:rPr>
      </w:pPr>
    </w:p>
    <w:p w:rsidR="003304D2" w:rsidRPr="003304D2" w:rsidRDefault="003304D2" w:rsidP="003304D2">
      <w:pPr>
        <w:ind w:right="566"/>
        <w:rPr>
          <w:sz w:val="20"/>
          <w:szCs w:val="20"/>
        </w:rPr>
      </w:pPr>
    </w:p>
    <w:p w:rsidR="005E6F6D" w:rsidRPr="003304D2" w:rsidRDefault="005E6F6D" w:rsidP="003304D2">
      <w:pPr>
        <w:pStyle w:val="210"/>
        <w:spacing w:after="0" w:line="240" w:lineRule="auto"/>
        <w:ind w:right="566"/>
        <w:jc w:val="center"/>
        <w:rPr>
          <w:rFonts w:ascii="Times New Roman" w:hAnsi="Times New Roman"/>
          <w:b/>
          <w:bCs/>
          <w:i/>
          <w:sz w:val="26"/>
          <w:szCs w:val="26"/>
        </w:rPr>
      </w:pPr>
      <w:bookmarkStart w:id="0" w:name="_GoBack"/>
      <w:r w:rsidRPr="003304D2">
        <w:rPr>
          <w:rFonts w:ascii="Times New Roman" w:hAnsi="Times New Roman"/>
          <w:b/>
          <w:bCs/>
          <w:sz w:val="26"/>
          <w:szCs w:val="26"/>
        </w:rPr>
        <w:t xml:space="preserve">Об обращении Законодательного собрания Ленинградской области к </w:t>
      </w:r>
      <w:r w:rsidR="003304D2">
        <w:rPr>
          <w:rFonts w:ascii="Times New Roman" w:hAnsi="Times New Roman"/>
          <w:b/>
          <w:bCs/>
          <w:sz w:val="26"/>
          <w:szCs w:val="26"/>
        </w:rPr>
        <w:t xml:space="preserve">Председателю Государственной Думы Федерального Собрания Российской Федерации В.В. Володину и </w:t>
      </w:r>
      <w:r w:rsidRPr="003304D2">
        <w:rPr>
          <w:rFonts w:ascii="Times New Roman" w:hAnsi="Times New Roman"/>
          <w:b/>
          <w:bCs/>
          <w:sz w:val="26"/>
          <w:szCs w:val="26"/>
        </w:rPr>
        <w:t>Председателю Правительства Российской Федерации Д.А.</w:t>
      </w:r>
      <w:r w:rsidR="003304D2" w:rsidRPr="003304D2">
        <w:rPr>
          <w:rFonts w:ascii="Times New Roman" w:hAnsi="Times New Roman"/>
          <w:b/>
          <w:bCs/>
          <w:sz w:val="26"/>
          <w:szCs w:val="26"/>
        </w:rPr>
        <w:t> </w:t>
      </w:r>
      <w:r w:rsidRPr="003304D2">
        <w:rPr>
          <w:rFonts w:ascii="Times New Roman" w:hAnsi="Times New Roman"/>
          <w:b/>
          <w:bCs/>
          <w:sz w:val="26"/>
          <w:szCs w:val="26"/>
        </w:rPr>
        <w:t>Медведеву</w:t>
      </w:r>
      <w:r w:rsidRPr="003304D2">
        <w:rPr>
          <w:rFonts w:ascii="Times New Roman" w:hAnsi="Times New Roman"/>
          <w:b/>
          <w:sz w:val="26"/>
          <w:szCs w:val="26"/>
        </w:rPr>
        <w:t xml:space="preserve"> </w:t>
      </w:r>
      <w:r w:rsidR="00714608" w:rsidRPr="003304D2">
        <w:rPr>
          <w:rFonts w:ascii="Times New Roman" w:hAnsi="Times New Roman"/>
          <w:b/>
          <w:sz w:val="26"/>
          <w:szCs w:val="26"/>
        </w:rPr>
        <w:t>п</w:t>
      </w:r>
      <w:r w:rsidRPr="003304D2">
        <w:rPr>
          <w:rFonts w:ascii="Times New Roman" w:hAnsi="Times New Roman"/>
          <w:b/>
          <w:bCs/>
          <w:sz w:val="26"/>
          <w:szCs w:val="26"/>
        </w:rPr>
        <w:t xml:space="preserve">о вопросу финансирования национального проекта </w:t>
      </w:r>
      <w:r w:rsidR="003304D2">
        <w:rPr>
          <w:rFonts w:ascii="Times New Roman" w:hAnsi="Times New Roman"/>
          <w:b/>
          <w:bCs/>
          <w:sz w:val="26"/>
          <w:szCs w:val="26"/>
        </w:rPr>
        <w:t>"</w:t>
      </w:r>
      <w:r w:rsidRPr="003304D2">
        <w:rPr>
          <w:rFonts w:ascii="Times New Roman" w:hAnsi="Times New Roman"/>
          <w:b/>
          <w:bCs/>
          <w:sz w:val="26"/>
          <w:szCs w:val="26"/>
        </w:rPr>
        <w:t>Безопасные и качественные автомобильные дороги</w:t>
      </w:r>
      <w:r w:rsidR="003304D2" w:rsidRPr="003304D2">
        <w:rPr>
          <w:rFonts w:ascii="Times New Roman" w:hAnsi="Times New Roman"/>
          <w:b/>
          <w:bCs/>
          <w:sz w:val="26"/>
          <w:szCs w:val="26"/>
        </w:rPr>
        <w:t>"</w:t>
      </w:r>
    </w:p>
    <w:bookmarkEnd w:id="0"/>
    <w:p w:rsidR="005E6F6D" w:rsidRPr="003304D2" w:rsidRDefault="005E6F6D" w:rsidP="003304D2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F6D" w:rsidRPr="003304D2" w:rsidRDefault="005E6F6D" w:rsidP="003304D2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F6D" w:rsidRPr="003304D2" w:rsidRDefault="003304D2" w:rsidP="003304D2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04D2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3304D2" w:rsidRPr="003304D2" w:rsidRDefault="003304D2" w:rsidP="003304D2">
      <w:pPr>
        <w:pStyle w:val="2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E6F6D" w:rsidRPr="003304D2" w:rsidRDefault="005E6F6D" w:rsidP="003304D2">
      <w:pPr>
        <w:pStyle w:val="7"/>
        <w:keepNext w:val="0"/>
        <w:keepLines w:val="0"/>
        <w:spacing w:before="0"/>
        <w:ind w:firstLine="709"/>
        <w:jc w:val="both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3304D2">
        <w:rPr>
          <w:rFonts w:ascii="Times New Roman" w:hAnsi="Times New Roman"/>
          <w:i w:val="0"/>
          <w:color w:val="auto"/>
          <w:sz w:val="28"/>
          <w:szCs w:val="28"/>
        </w:rPr>
        <w:t xml:space="preserve">1. Утвердить прилагаемое обращение Законодательного собрания Ленинградской области </w:t>
      </w:r>
      <w:r w:rsidRPr="003304D2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</w:t>
      </w:r>
      <w:r w:rsidR="003304D2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Председателю Государственной Думы Федерального Собрания Российской Федерации В.В. Володину и </w:t>
      </w:r>
      <w:r w:rsidRPr="003304D2">
        <w:rPr>
          <w:rFonts w:ascii="Times New Roman" w:hAnsi="Times New Roman"/>
          <w:bCs/>
          <w:i w:val="0"/>
          <w:color w:val="auto"/>
          <w:sz w:val="28"/>
          <w:szCs w:val="28"/>
        </w:rPr>
        <w:t>Председателю Правительства Российской Федерации Д.А.</w:t>
      </w:r>
      <w:r w:rsidR="003304D2">
        <w:rPr>
          <w:rFonts w:ascii="Times New Roman" w:hAnsi="Times New Roman"/>
          <w:bCs/>
          <w:i w:val="0"/>
          <w:color w:val="auto"/>
          <w:sz w:val="28"/>
          <w:szCs w:val="28"/>
        </w:rPr>
        <w:t> </w:t>
      </w:r>
      <w:r w:rsidRPr="003304D2">
        <w:rPr>
          <w:rFonts w:ascii="Times New Roman" w:hAnsi="Times New Roman"/>
          <w:bCs/>
          <w:i w:val="0"/>
          <w:color w:val="auto"/>
          <w:sz w:val="28"/>
          <w:szCs w:val="28"/>
        </w:rPr>
        <w:t>Медведеву</w:t>
      </w:r>
      <w:r w:rsidRPr="003304D2">
        <w:rPr>
          <w:rFonts w:ascii="Times New Roman" w:hAnsi="Times New Roman"/>
          <w:i w:val="0"/>
          <w:color w:val="auto"/>
          <w:sz w:val="28"/>
          <w:szCs w:val="28"/>
        </w:rPr>
        <w:t xml:space="preserve"> по вопросу </w:t>
      </w:r>
      <w:r w:rsidRPr="003304D2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финансирования национального проекта </w:t>
      </w:r>
      <w:r w:rsidR="003304D2">
        <w:rPr>
          <w:rFonts w:ascii="Times New Roman" w:hAnsi="Times New Roman"/>
          <w:bCs/>
          <w:i w:val="0"/>
          <w:color w:val="auto"/>
          <w:sz w:val="28"/>
          <w:szCs w:val="28"/>
        </w:rPr>
        <w:t>"</w:t>
      </w:r>
      <w:r w:rsidRPr="003304D2">
        <w:rPr>
          <w:rFonts w:ascii="Times New Roman" w:hAnsi="Times New Roman"/>
          <w:bCs/>
          <w:i w:val="0"/>
          <w:color w:val="auto"/>
          <w:sz w:val="28"/>
          <w:szCs w:val="28"/>
        </w:rPr>
        <w:t>Безопасные и качественные автомобильные дороги</w:t>
      </w:r>
      <w:r w:rsidR="003304D2">
        <w:rPr>
          <w:rFonts w:ascii="Times New Roman" w:hAnsi="Times New Roman"/>
          <w:bCs/>
          <w:i w:val="0"/>
          <w:color w:val="auto"/>
          <w:sz w:val="28"/>
          <w:szCs w:val="28"/>
        </w:rPr>
        <w:t>"</w:t>
      </w:r>
      <w:r w:rsidRPr="003304D2">
        <w:rPr>
          <w:rFonts w:ascii="Times New Roman" w:hAnsi="Times New Roman"/>
          <w:bCs/>
          <w:i w:val="0"/>
          <w:color w:val="auto"/>
          <w:sz w:val="28"/>
          <w:szCs w:val="28"/>
        </w:rPr>
        <w:t>.</w:t>
      </w:r>
    </w:p>
    <w:p w:rsidR="005E6F6D" w:rsidRPr="003304D2" w:rsidRDefault="005E6F6D" w:rsidP="003304D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E6F6D" w:rsidRPr="003304D2" w:rsidRDefault="005E6F6D" w:rsidP="003304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04D2">
        <w:rPr>
          <w:sz w:val="28"/>
          <w:szCs w:val="28"/>
        </w:rPr>
        <w:t>2. Направить настоящее постановление и указанное обращение</w:t>
      </w:r>
      <w:r w:rsidR="003304D2">
        <w:rPr>
          <w:sz w:val="28"/>
          <w:szCs w:val="28"/>
        </w:rPr>
        <w:t xml:space="preserve"> </w:t>
      </w:r>
      <w:r w:rsidR="00A57A8A">
        <w:rPr>
          <w:sz w:val="28"/>
          <w:szCs w:val="28"/>
        </w:rPr>
        <w:t xml:space="preserve">Председателю Государственной Думы Федерального Собрания Российской Федерации В.В. Володину и </w:t>
      </w:r>
      <w:r w:rsidRPr="003304D2">
        <w:rPr>
          <w:bCs/>
          <w:sz w:val="28"/>
          <w:szCs w:val="28"/>
        </w:rPr>
        <w:t>Председателю Правительства Российской Федерации Д.А.</w:t>
      </w:r>
      <w:r w:rsidR="00A57A8A">
        <w:rPr>
          <w:bCs/>
          <w:sz w:val="28"/>
          <w:szCs w:val="28"/>
        </w:rPr>
        <w:t> </w:t>
      </w:r>
      <w:r w:rsidRPr="003304D2">
        <w:rPr>
          <w:bCs/>
          <w:sz w:val="28"/>
          <w:szCs w:val="28"/>
        </w:rPr>
        <w:t>Медведеву</w:t>
      </w:r>
      <w:r w:rsidRPr="003304D2">
        <w:rPr>
          <w:sz w:val="28"/>
          <w:szCs w:val="28"/>
        </w:rPr>
        <w:t>.</w:t>
      </w:r>
    </w:p>
    <w:p w:rsidR="005E6F6D" w:rsidRPr="003304D2" w:rsidRDefault="005E6F6D" w:rsidP="003304D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E6F6D" w:rsidRDefault="005E6F6D" w:rsidP="003304D2">
      <w:pPr>
        <w:pStyle w:val="a5"/>
        <w:tabs>
          <w:tab w:val="left" w:pos="0"/>
        </w:tabs>
        <w:ind w:firstLine="709"/>
        <w:rPr>
          <w:szCs w:val="28"/>
        </w:rPr>
      </w:pPr>
      <w:r w:rsidRPr="003304D2">
        <w:rPr>
          <w:szCs w:val="28"/>
        </w:rPr>
        <w:t>3. Постановление вступает в силу со дня его принятия.</w:t>
      </w:r>
    </w:p>
    <w:p w:rsidR="003304D2" w:rsidRPr="00356389" w:rsidRDefault="003304D2" w:rsidP="003304D2">
      <w:pPr>
        <w:pStyle w:val="2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</w:p>
    <w:p w:rsidR="003304D2" w:rsidRPr="00356389" w:rsidRDefault="003304D2" w:rsidP="003304D2">
      <w:pPr>
        <w:pStyle w:val="2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</w:p>
    <w:p w:rsidR="003304D2" w:rsidRPr="00356389" w:rsidRDefault="003304D2" w:rsidP="003304D2">
      <w:pPr>
        <w:pStyle w:val="2"/>
        <w:tabs>
          <w:tab w:val="left" w:pos="0"/>
        </w:tabs>
        <w:spacing w:after="0" w:line="240" w:lineRule="auto"/>
        <w:ind w:left="0"/>
        <w:rPr>
          <w:sz w:val="28"/>
          <w:szCs w:val="28"/>
        </w:rPr>
      </w:pPr>
    </w:p>
    <w:p w:rsidR="005E6F6D" w:rsidRPr="003304D2" w:rsidRDefault="003304D2" w:rsidP="003304D2">
      <w:pPr>
        <w:pStyle w:val="aa"/>
        <w:tabs>
          <w:tab w:val="left" w:pos="0"/>
          <w:tab w:val="right" w:pos="9639"/>
        </w:tabs>
        <w:spacing w:after="0"/>
        <w:ind w:left="0"/>
        <w:rPr>
          <w:sz w:val="28"/>
          <w:szCs w:val="28"/>
        </w:rPr>
        <w:sectPr w:rsidR="005E6F6D" w:rsidRPr="003304D2" w:rsidSect="003304D2">
          <w:pgSz w:w="11906" w:h="16838" w:code="9"/>
          <w:pgMar w:top="1134" w:right="737" w:bottom="1134" w:left="1531" w:header="720" w:footer="720" w:gutter="0"/>
          <w:cols w:space="720"/>
          <w:docGrid w:linePitch="240" w:charSpace="4096"/>
        </w:sectPr>
      </w:pPr>
      <w:r w:rsidRPr="00356389">
        <w:rPr>
          <w:sz w:val="28"/>
          <w:szCs w:val="28"/>
        </w:rPr>
        <w:t xml:space="preserve">Председатель </w:t>
      </w:r>
      <w:r w:rsidRPr="00356389">
        <w:rPr>
          <w:sz w:val="28"/>
          <w:szCs w:val="28"/>
        </w:rPr>
        <w:br/>
        <w:t>Законодательного собрания</w:t>
      </w:r>
      <w:r w:rsidRPr="00356389">
        <w:rPr>
          <w:sz w:val="28"/>
          <w:szCs w:val="28"/>
        </w:rPr>
        <w:tab/>
        <w:t>С. Бебенин</w:t>
      </w:r>
    </w:p>
    <w:p w:rsidR="00CC139B" w:rsidRPr="00A57A8A" w:rsidRDefault="009F19ED" w:rsidP="00A57A8A">
      <w:pPr>
        <w:ind w:left="6237"/>
        <w:jc w:val="both"/>
      </w:pPr>
      <w:r w:rsidRPr="00A57A8A">
        <w:lastRenderedPageBreak/>
        <w:t>УТВЕРЖДЕНО</w:t>
      </w:r>
    </w:p>
    <w:p w:rsidR="00CC139B" w:rsidRPr="00A57A8A" w:rsidRDefault="00CC139B" w:rsidP="00A57A8A">
      <w:pPr>
        <w:ind w:left="6237"/>
      </w:pPr>
      <w:r w:rsidRPr="00A57A8A">
        <w:t xml:space="preserve">постановлением </w:t>
      </w:r>
    </w:p>
    <w:p w:rsidR="00CC139B" w:rsidRPr="00A57A8A" w:rsidRDefault="00CC139B" w:rsidP="00A57A8A">
      <w:pPr>
        <w:ind w:left="6237"/>
      </w:pPr>
      <w:r w:rsidRPr="00A57A8A">
        <w:t xml:space="preserve">Законодательного собрания </w:t>
      </w:r>
    </w:p>
    <w:p w:rsidR="00CC139B" w:rsidRPr="00A57A8A" w:rsidRDefault="00CC139B" w:rsidP="00A57A8A">
      <w:pPr>
        <w:ind w:left="6237"/>
      </w:pPr>
      <w:r w:rsidRPr="00A57A8A">
        <w:t xml:space="preserve">Ленинградской области </w:t>
      </w:r>
    </w:p>
    <w:p w:rsidR="00CC139B" w:rsidRPr="00A57A8A" w:rsidRDefault="00CC139B" w:rsidP="00A57A8A">
      <w:pPr>
        <w:ind w:left="6237"/>
      </w:pPr>
      <w:r w:rsidRPr="00A57A8A">
        <w:t xml:space="preserve">от </w:t>
      </w:r>
      <w:r w:rsidR="00A57A8A">
        <w:t>26 июня</w:t>
      </w:r>
      <w:r w:rsidRPr="00A57A8A">
        <w:t xml:space="preserve"> 2019 года № </w:t>
      </w:r>
      <w:r w:rsidR="00A57A8A">
        <w:t>298</w:t>
      </w:r>
    </w:p>
    <w:p w:rsidR="00CC139B" w:rsidRPr="00A57A8A" w:rsidRDefault="00CC139B" w:rsidP="00A57A8A">
      <w:pPr>
        <w:ind w:left="6237"/>
      </w:pPr>
      <w:r w:rsidRPr="00A57A8A">
        <w:t>(приложение)</w:t>
      </w:r>
    </w:p>
    <w:p w:rsidR="00CC139B" w:rsidRPr="003304D2" w:rsidRDefault="00CC139B" w:rsidP="003304D2">
      <w:pPr>
        <w:rPr>
          <w:sz w:val="28"/>
          <w:szCs w:val="28"/>
        </w:rPr>
      </w:pPr>
    </w:p>
    <w:p w:rsidR="00CC139B" w:rsidRPr="003304D2" w:rsidRDefault="00CC139B" w:rsidP="003304D2">
      <w:pPr>
        <w:rPr>
          <w:sz w:val="28"/>
          <w:szCs w:val="28"/>
        </w:rPr>
      </w:pPr>
    </w:p>
    <w:p w:rsidR="00CC139B" w:rsidRPr="003304D2" w:rsidRDefault="00CC139B" w:rsidP="003304D2">
      <w:pPr>
        <w:rPr>
          <w:sz w:val="28"/>
          <w:szCs w:val="28"/>
        </w:rPr>
      </w:pPr>
    </w:p>
    <w:p w:rsidR="00CC139B" w:rsidRPr="003304D2" w:rsidRDefault="00CC139B" w:rsidP="003304D2">
      <w:pPr>
        <w:rPr>
          <w:sz w:val="28"/>
          <w:szCs w:val="28"/>
        </w:rPr>
      </w:pPr>
    </w:p>
    <w:p w:rsidR="00A57A8A" w:rsidRPr="003304D2" w:rsidRDefault="00A57A8A" w:rsidP="00A57A8A">
      <w:pPr>
        <w:pStyle w:val="210"/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3304D2">
        <w:rPr>
          <w:rFonts w:ascii="Times New Roman" w:hAnsi="Times New Roman"/>
          <w:b/>
          <w:bCs/>
          <w:sz w:val="26"/>
          <w:szCs w:val="26"/>
        </w:rPr>
        <w:t>Обращени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Pr="003304D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3304D2">
        <w:rPr>
          <w:rFonts w:ascii="Times New Roman" w:hAnsi="Times New Roman"/>
          <w:b/>
          <w:bCs/>
          <w:sz w:val="26"/>
          <w:szCs w:val="26"/>
        </w:rPr>
        <w:t xml:space="preserve">Законодательного собрания Ленинградской области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3304D2">
        <w:rPr>
          <w:rFonts w:ascii="Times New Roman" w:hAnsi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/>
          <w:b/>
          <w:bCs/>
          <w:sz w:val="26"/>
          <w:szCs w:val="26"/>
        </w:rPr>
        <w:t xml:space="preserve">Председателю Государственной Думы Федерального Собрания </w:t>
      </w:r>
      <w:r w:rsidR="009F19ED"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 xml:space="preserve">Российской Федерации В.В. Володину и </w:t>
      </w:r>
      <w:r w:rsidRPr="003304D2">
        <w:rPr>
          <w:rFonts w:ascii="Times New Roman" w:hAnsi="Times New Roman"/>
          <w:b/>
          <w:bCs/>
          <w:sz w:val="26"/>
          <w:szCs w:val="26"/>
        </w:rPr>
        <w:t xml:space="preserve">Председателю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3304D2">
        <w:rPr>
          <w:rFonts w:ascii="Times New Roman" w:hAnsi="Times New Roman"/>
          <w:b/>
          <w:bCs/>
          <w:sz w:val="26"/>
          <w:szCs w:val="26"/>
        </w:rPr>
        <w:t>Правительства Российской Федерации Д.А. Медведеву</w:t>
      </w:r>
      <w:r w:rsidRPr="003304D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br/>
      </w:r>
      <w:r w:rsidRPr="003304D2">
        <w:rPr>
          <w:rFonts w:ascii="Times New Roman" w:hAnsi="Times New Roman"/>
          <w:b/>
          <w:sz w:val="26"/>
          <w:szCs w:val="26"/>
        </w:rPr>
        <w:t>п</w:t>
      </w:r>
      <w:r w:rsidRPr="003304D2">
        <w:rPr>
          <w:rFonts w:ascii="Times New Roman" w:hAnsi="Times New Roman"/>
          <w:b/>
          <w:bCs/>
          <w:sz w:val="26"/>
          <w:szCs w:val="26"/>
        </w:rPr>
        <w:t xml:space="preserve">о вопросу финансирования национального проекта </w:t>
      </w:r>
      <w:r>
        <w:rPr>
          <w:rFonts w:ascii="Times New Roman" w:hAnsi="Times New Roman"/>
          <w:b/>
          <w:bCs/>
          <w:sz w:val="26"/>
          <w:szCs w:val="26"/>
        </w:rPr>
        <w:br/>
        <w:t>"</w:t>
      </w:r>
      <w:r w:rsidRPr="003304D2">
        <w:rPr>
          <w:rFonts w:ascii="Times New Roman" w:hAnsi="Times New Roman"/>
          <w:b/>
          <w:bCs/>
          <w:sz w:val="26"/>
          <w:szCs w:val="26"/>
        </w:rPr>
        <w:t>Безопасные и качественные автомобильные дороги"</w:t>
      </w:r>
    </w:p>
    <w:p w:rsidR="00CC139B" w:rsidRPr="003304D2" w:rsidRDefault="00CC139B" w:rsidP="003304D2">
      <w:pPr>
        <w:shd w:val="clear" w:color="auto" w:fill="FFFFFF"/>
        <w:jc w:val="both"/>
        <w:rPr>
          <w:sz w:val="28"/>
          <w:szCs w:val="28"/>
        </w:rPr>
      </w:pPr>
    </w:p>
    <w:p w:rsidR="00CC139B" w:rsidRPr="003304D2" w:rsidRDefault="00CC139B" w:rsidP="003304D2">
      <w:pPr>
        <w:shd w:val="clear" w:color="auto" w:fill="FFFFFF"/>
        <w:jc w:val="both"/>
        <w:rPr>
          <w:sz w:val="28"/>
          <w:szCs w:val="28"/>
        </w:rPr>
      </w:pPr>
    </w:p>
    <w:p w:rsidR="00A57A8A" w:rsidRDefault="00A57A8A" w:rsidP="003304D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Вячеслав Викторович!</w:t>
      </w:r>
    </w:p>
    <w:p w:rsidR="00CC139B" w:rsidRPr="003304D2" w:rsidRDefault="00CC139B" w:rsidP="003304D2">
      <w:pPr>
        <w:shd w:val="clear" w:color="auto" w:fill="FFFFFF"/>
        <w:jc w:val="center"/>
        <w:rPr>
          <w:sz w:val="28"/>
          <w:szCs w:val="28"/>
        </w:rPr>
      </w:pPr>
      <w:r w:rsidRPr="003304D2">
        <w:rPr>
          <w:sz w:val="28"/>
          <w:szCs w:val="28"/>
        </w:rPr>
        <w:t>Уважаемый Дмитрий Анатольевич!</w:t>
      </w:r>
    </w:p>
    <w:p w:rsidR="00CC139B" w:rsidRPr="003304D2" w:rsidRDefault="00CC139B" w:rsidP="003304D2">
      <w:pPr>
        <w:shd w:val="clear" w:color="auto" w:fill="FFFFFF"/>
        <w:jc w:val="both"/>
        <w:rPr>
          <w:sz w:val="28"/>
          <w:szCs w:val="28"/>
        </w:rPr>
      </w:pP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 xml:space="preserve">В соответствии с Указом Президента Российской Федерации от 7 мая </w:t>
      </w:r>
      <w:r w:rsidR="009F19ED">
        <w:rPr>
          <w:rFonts w:eastAsia="Calibri"/>
          <w:sz w:val="28"/>
          <w:szCs w:val="28"/>
          <w:lang w:eastAsia="en-US"/>
        </w:rPr>
        <w:br/>
      </w:r>
      <w:r w:rsidRPr="003304D2">
        <w:rPr>
          <w:rFonts w:eastAsia="Calibri"/>
          <w:sz w:val="28"/>
          <w:szCs w:val="28"/>
          <w:lang w:eastAsia="en-US"/>
        </w:rPr>
        <w:t xml:space="preserve">2018 года № 204 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 xml:space="preserve"> Правительством Российской Федерации разработаны (скорректированы) совместно с органами государственной власти субъектов Российской Федерации 12 национальных проектов (программ).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>Как известно, для их реализации Правительство Российской Федерации планирует израсходовать 25,7 трлн</w:t>
      </w:r>
      <w:r w:rsidR="00A57A8A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 в 2019</w:t>
      </w:r>
      <w:r w:rsidR="00A57A8A">
        <w:rPr>
          <w:rFonts w:eastAsia="Calibri"/>
          <w:sz w:val="28"/>
          <w:szCs w:val="28"/>
          <w:lang w:eastAsia="en-US"/>
        </w:rPr>
        <w:t> – </w:t>
      </w:r>
      <w:r w:rsidRPr="003304D2">
        <w:rPr>
          <w:rFonts w:eastAsia="Calibri"/>
          <w:sz w:val="28"/>
          <w:szCs w:val="28"/>
          <w:lang w:eastAsia="en-US"/>
        </w:rPr>
        <w:t>2024 годах, при этом половина суммы (13,2 трлн</w:t>
      </w:r>
      <w:r w:rsidR="00A57A8A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руб.) будет выделена из средств федерального бюджета, </w:t>
      </w:r>
      <w:r w:rsidR="00807A76">
        <w:rPr>
          <w:rFonts w:eastAsia="Calibri"/>
          <w:sz w:val="28"/>
          <w:szCs w:val="28"/>
          <w:lang w:eastAsia="en-US"/>
        </w:rPr>
        <w:t>30</w:t>
      </w:r>
      <w:r w:rsidRPr="003304D2">
        <w:rPr>
          <w:rFonts w:eastAsia="Calibri"/>
          <w:sz w:val="28"/>
          <w:szCs w:val="28"/>
          <w:lang w:eastAsia="en-US"/>
        </w:rPr>
        <w:t xml:space="preserve"> процентов</w:t>
      </w:r>
      <w:r w:rsidR="00A57A8A" w:rsidRPr="003304D2">
        <w:rPr>
          <w:rFonts w:eastAsia="Calibri"/>
          <w:sz w:val="28"/>
          <w:szCs w:val="28"/>
          <w:lang w:eastAsia="en-US"/>
        </w:rPr>
        <w:t xml:space="preserve"> (7,5 трлн</w:t>
      </w:r>
      <w:r w:rsidR="00A57A8A">
        <w:rPr>
          <w:rFonts w:eastAsia="Calibri"/>
          <w:sz w:val="28"/>
          <w:szCs w:val="28"/>
          <w:lang w:eastAsia="en-US"/>
        </w:rPr>
        <w:t>.</w:t>
      </w:r>
      <w:r w:rsidR="00A57A8A" w:rsidRPr="003304D2">
        <w:rPr>
          <w:rFonts w:eastAsia="Calibri"/>
          <w:sz w:val="28"/>
          <w:szCs w:val="28"/>
          <w:lang w:eastAsia="en-US"/>
        </w:rPr>
        <w:t xml:space="preserve"> руб.)</w:t>
      </w:r>
      <w:r w:rsidRPr="003304D2">
        <w:rPr>
          <w:rFonts w:eastAsia="Calibri"/>
          <w:sz w:val="28"/>
          <w:szCs w:val="28"/>
          <w:lang w:eastAsia="en-US"/>
        </w:rPr>
        <w:t xml:space="preserve"> – из внебюджетных источников </w:t>
      </w:r>
      <w:r w:rsidR="00807A76">
        <w:rPr>
          <w:rFonts w:eastAsia="Calibri"/>
          <w:sz w:val="28"/>
          <w:szCs w:val="28"/>
          <w:lang w:eastAsia="en-US"/>
        </w:rPr>
        <w:br/>
      </w:r>
      <w:r w:rsidRPr="003304D2">
        <w:rPr>
          <w:rFonts w:eastAsia="Calibri"/>
          <w:sz w:val="28"/>
          <w:szCs w:val="28"/>
          <w:lang w:eastAsia="en-US"/>
        </w:rPr>
        <w:t xml:space="preserve">и </w:t>
      </w:r>
      <w:r w:rsidR="00807A76">
        <w:rPr>
          <w:rFonts w:eastAsia="Calibri"/>
          <w:sz w:val="28"/>
          <w:szCs w:val="28"/>
          <w:lang w:eastAsia="en-US"/>
        </w:rPr>
        <w:t>20</w:t>
      </w:r>
      <w:r w:rsidRPr="003304D2">
        <w:rPr>
          <w:rFonts w:eastAsia="Calibri"/>
          <w:sz w:val="28"/>
          <w:szCs w:val="28"/>
          <w:lang w:eastAsia="en-US"/>
        </w:rPr>
        <w:t xml:space="preserve"> процентов</w:t>
      </w:r>
      <w:r w:rsidR="00A57A8A" w:rsidRPr="003304D2">
        <w:rPr>
          <w:rFonts w:eastAsia="Calibri"/>
          <w:sz w:val="28"/>
          <w:szCs w:val="28"/>
          <w:lang w:eastAsia="en-US"/>
        </w:rPr>
        <w:t xml:space="preserve"> (5,0 трлн</w:t>
      </w:r>
      <w:r w:rsidR="00A57A8A">
        <w:rPr>
          <w:rFonts w:eastAsia="Calibri"/>
          <w:sz w:val="28"/>
          <w:szCs w:val="28"/>
          <w:lang w:eastAsia="en-US"/>
        </w:rPr>
        <w:t>.</w:t>
      </w:r>
      <w:r w:rsidR="00A57A8A" w:rsidRPr="003304D2">
        <w:rPr>
          <w:rFonts w:eastAsia="Calibri"/>
          <w:sz w:val="28"/>
          <w:szCs w:val="28"/>
          <w:lang w:eastAsia="en-US"/>
        </w:rPr>
        <w:t xml:space="preserve"> руб.)</w:t>
      </w:r>
      <w:r w:rsidRPr="003304D2">
        <w:rPr>
          <w:rFonts w:eastAsia="Calibri"/>
          <w:sz w:val="28"/>
          <w:szCs w:val="28"/>
          <w:lang w:eastAsia="en-US"/>
        </w:rPr>
        <w:t xml:space="preserve"> – из региональных бюджетов.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 xml:space="preserve">При этом средства региональных бюджетов, главным образом, будут направлены на строительство автомобильных дорог в рамках национального проекта 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Безопасные и качественные автомобильные дороги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 xml:space="preserve"> (4,1 трлн</w:t>
      </w:r>
      <w:r w:rsidR="00807A76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руб.), </w:t>
      </w:r>
      <w:r w:rsidR="00807A76">
        <w:rPr>
          <w:rFonts w:eastAsia="Calibri"/>
          <w:sz w:val="28"/>
          <w:szCs w:val="28"/>
          <w:lang w:eastAsia="en-US"/>
        </w:rPr>
        <w:br/>
      </w:r>
      <w:r w:rsidRPr="003304D2">
        <w:rPr>
          <w:rFonts w:eastAsia="Calibri"/>
          <w:sz w:val="28"/>
          <w:szCs w:val="28"/>
          <w:lang w:eastAsia="en-US"/>
        </w:rPr>
        <w:t>в состав которого вход</w:t>
      </w:r>
      <w:r w:rsidR="00807A76">
        <w:rPr>
          <w:rFonts w:eastAsia="Calibri"/>
          <w:sz w:val="28"/>
          <w:szCs w:val="28"/>
          <w:lang w:eastAsia="en-US"/>
        </w:rPr>
        <w:t>я</w:t>
      </w:r>
      <w:r w:rsidRPr="003304D2">
        <w:rPr>
          <w:rFonts w:eastAsia="Calibri"/>
          <w:sz w:val="28"/>
          <w:szCs w:val="28"/>
          <w:lang w:eastAsia="en-US"/>
        </w:rPr>
        <w:t>т четыре федеральных проекта.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>Ленинградской областью планируется участие в двух федеральных проектах</w:t>
      </w:r>
      <w:r w:rsidR="009F19ED">
        <w:rPr>
          <w:rFonts w:eastAsia="Calibri"/>
          <w:sz w:val="28"/>
          <w:szCs w:val="28"/>
          <w:lang w:eastAsia="en-US"/>
        </w:rPr>
        <w:t xml:space="preserve"> –</w:t>
      </w:r>
      <w:r w:rsidRPr="003304D2">
        <w:rPr>
          <w:rFonts w:eastAsia="Calibri"/>
          <w:sz w:val="28"/>
          <w:szCs w:val="28"/>
          <w:lang w:eastAsia="en-US"/>
        </w:rPr>
        <w:t xml:space="preserve"> 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Дорожная сеть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 xml:space="preserve"> и 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Общесистемные меры развития дорожного хозяйства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. В этих целях Правительством Ленинградской области разработаны одноименные региональные проекты.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 xml:space="preserve">В рамках реализации регионального проекта 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Дорожная сеть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 xml:space="preserve"> необходимо обеспечить достижение к 31 декабря 2024 года ряда целевых показателей </w:t>
      </w:r>
      <w:r w:rsidR="00807A76">
        <w:rPr>
          <w:rFonts w:eastAsia="Calibri"/>
          <w:sz w:val="28"/>
          <w:szCs w:val="28"/>
          <w:lang w:eastAsia="en-US"/>
        </w:rPr>
        <w:br/>
      </w:r>
      <w:r w:rsidRPr="003304D2">
        <w:rPr>
          <w:rFonts w:eastAsia="Calibri"/>
          <w:sz w:val="28"/>
          <w:szCs w:val="28"/>
          <w:lang w:eastAsia="en-US"/>
        </w:rPr>
        <w:t xml:space="preserve">по увеличению доли автомобильных дорог регионального или межмуниципального значения (далее также – автомобильные дороги), соответствующих нормативным требованиям, снижению доли автомобильных дорог федерального и регионального или межмуниципального значения, </w:t>
      </w:r>
      <w:r w:rsidRPr="003304D2">
        <w:rPr>
          <w:rFonts w:eastAsia="Calibri"/>
          <w:sz w:val="28"/>
          <w:szCs w:val="28"/>
          <w:lang w:eastAsia="en-US"/>
        </w:rPr>
        <w:lastRenderedPageBreak/>
        <w:t xml:space="preserve">работающих в режиме перегрузки, снижению количества мест концентрации дорожно-транспортных происшествий (аварийно-опасных участков) </w:t>
      </w:r>
      <w:r w:rsidR="00807A76">
        <w:rPr>
          <w:rFonts w:eastAsia="Calibri"/>
          <w:sz w:val="28"/>
          <w:szCs w:val="28"/>
          <w:lang w:eastAsia="en-US"/>
        </w:rPr>
        <w:br/>
      </w:r>
      <w:r w:rsidRPr="003304D2">
        <w:rPr>
          <w:rFonts w:eastAsia="Calibri"/>
          <w:sz w:val="28"/>
          <w:szCs w:val="28"/>
          <w:lang w:eastAsia="en-US"/>
        </w:rPr>
        <w:t>на дорожной сети.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 xml:space="preserve">В целях исполнения на территории Ленинградской области регионального проекта 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Общесистемные меры развития дорожного хозяйства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 xml:space="preserve"> требуется размещение семи автоматических пунктов весогабаритного контроля </w:t>
      </w:r>
      <w:r w:rsidR="003C3085">
        <w:rPr>
          <w:rFonts w:eastAsia="Calibri"/>
          <w:sz w:val="28"/>
          <w:szCs w:val="28"/>
          <w:lang w:eastAsia="en-US"/>
        </w:rPr>
        <w:br/>
      </w:r>
      <w:r w:rsidRPr="003304D2">
        <w:rPr>
          <w:rFonts w:eastAsia="Calibri"/>
          <w:sz w:val="28"/>
          <w:szCs w:val="28"/>
          <w:lang w:eastAsia="en-US"/>
        </w:rPr>
        <w:t xml:space="preserve">на автомобильных дорогах и увеличение количества стационарных камер </w:t>
      </w:r>
      <w:r w:rsidRPr="003C3085">
        <w:rPr>
          <w:rFonts w:eastAsia="Calibri"/>
          <w:spacing w:val="-2"/>
          <w:sz w:val="28"/>
          <w:szCs w:val="28"/>
          <w:lang w:eastAsia="en-US"/>
        </w:rPr>
        <w:t>фотовидеофиксации нарушений правил дорожного движения на автомобильных</w:t>
      </w:r>
      <w:r w:rsidRPr="003304D2">
        <w:rPr>
          <w:rFonts w:eastAsia="Calibri"/>
          <w:sz w:val="28"/>
          <w:szCs w:val="28"/>
          <w:lang w:eastAsia="en-US"/>
        </w:rPr>
        <w:t xml:space="preserve"> дорогах с 171 до 361 шт</w:t>
      </w:r>
      <w:r w:rsidR="00807A76">
        <w:rPr>
          <w:rFonts w:eastAsia="Calibri"/>
          <w:sz w:val="28"/>
          <w:szCs w:val="28"/>
          <w:lang w:eastAsia="en-US"/>
        </w:rPr>
        <w:t>уки</w:t>
      </w:r>
      <w:r w:rsidRPr="003304D2">
        <w:rPr>
          <w:rFonts w:eastAsia="Calibri"/>
          <w:sz w:val="28"/>
          <w:szCs w:val="28"/>
          <w:lang w:eastAsia="en-US"/>
        </w:rPr>
        <w:t>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 xml:space="preserve">Результаты промежуточного анализа реализации национального проекта 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Безопасные и качественные автомобильные дороги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 xml:space="preserve"> на территории Ленинградской области позволили выявить проблему необходимости дополнительного финансирования региональной составляющей этого проекта.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>Планируемое финансирование из дорожного фонда Ленинградской области в период с 2019 по 2024 год составляет</w:t>
      </w:r>
      <w:r w:rsidR="003304D2">
        <w:rPr>
          <w:rFonts w:eastAsia="Calibri"/>
          <w:sz w:val="28"/>
          <w:szCs w:val="28"/>
          <w:lang w:eastAsia="en-US"/>
        </w:rPr>
        <w:t xml:space="preserve"> </w:t>
      </w:r>
      <w:r w:rsidRPr="003304D2">
        <w:rPr>
          <w:rFonts w:eastAsia="Calibri"/>
          <w:sz w:val="28"/>
          <w:szCs w:val="28"/>
          <w:lang w:eastAsia="en-US"/>
        </w:rPr>
        <w:t>14,3 млрд</w:t>
      </w:r>
      <w:r w:rsidR="00807A76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руб., что позволит отремонтировать 535,86 км, обеспечить строительство трех объектов регионального значения</w:t>
      </w:r>
      <w:r w:rsidR="008C1B3B" w:rsidRPr="003304D2">
        <w:rPr>
          <w:rFonts w:eastAsia="Calibri"/>
          <w:sz w:val="28"/>
          <w:szCs w:val="28"/>
          <w:lang w:eastAsia="en-US"/>
        </w:rPr>
        <w:t>.</w:t>
      </w:r>
    </w:p>
    <w:p w:rsidR="008C1B3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 xml:space="preserve">В рамках реализации региональной составляющей национального проекта 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Безопасные и качественные автомобильные дороги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 xml:space="preserve"> </w:t>
      </w:r>
      <w:r w:rsidR="008C1B3B" w:rsidRPr="003304D2">
        <w:rPr>
          <w:sz w:val="28"/>
          <w:szCs w:val="28"/>
        </w:rPr>
        <w:t xml:space="preserve">в период с 2019 </w:t>
      </w:r>
      <w:r w:rsidR="00807A76">
        <w:rPr>
          <w:sz w:val="28"/>
          <w:szCs w:val="28"/>
        </w:rPr>
        <w:br/>
      </w:r>
      <w:r w:rsidR="008C1B3B" w:rsidRPr="003304D2">
        <w:rPr>
          <w:sz w:val="28"/>
          <w:szCs w:val="28"/>
        </w:rPr>
        <w:t xml:space="preserve">по 2024 год запланировано направление в Ленинградскую область </w:t>
      </w:r>
      <w:r w:rsidR="00807A76">
        <w:rPr>
          <w:sz w:val="28"/>
          <w:szCs w:val="28"/>
        </w:rPr>
        <w:br/>
      </w:r>
      <w:r w:rsidR="008C1B3B" w:rsidRPr="003304D2">
        <w:rPr>
          <w:sz w:val="28"/>
          <w:szCs w:val="28"/>
        </w:rPr>
        <w:t xml:space="preserve">3,3 млрд. руб., из которых на 2019 год предусматривается выделение </w:t>
      </w:r>
      <w:r w:rsidR="00807A76">
        <w:rPr>
          <w:sz w:val="28"/>
          <w:szCs w:val="28"/>
        </w:rPr>
        <w:br/>
      </w:r>
      <w:r w:rsidR="008C1B3B" w:rsidRPr="003304D2">
        <w:rPr>
          <w:sz w:val="28"/>
          <w:szCs w:val="28"/>
        </w:rPr>
        <w:t>из федерального бюджета средств в размере 296,3 млн. руб., а на период</w:t>
      </w:r>
      <w:r w:rsidR="00BC3D80" w:rsidRPr="003304D2">
        <w:rPr>
          <w:sz w:val="28"/>
          <w:szCs w:val="28"/>
        </w:rPr>
        <w:t xml:space="preserve"> </w:t>
      </w:r>
      <w:r w:rsidR="00807A76">
        <w:rPr>
          <w:sz w:val="28"/>
          <w:szCs w:val="28"/>
        </w:rPr>
        <w:br/>
      </w:r>
      <w:r w:rsidR="00BC3D80" w:rsidRPr="003304D2">
        <w:rPr>
          <w:sz w:val="28"/>
          <w:szCs w:val="28"/>
        </w:rPr>
        <w:t>с</w:t>
      </w:r>
      <w:r w:rsidR="008C1B3B" w:rsidRPr="003304D2">
        <w:rPr>
          <w:sz w:val="28"/>
          <w:szCs w:val="28"/>
        </w:rPr>
        <w:t xml:space="preserve"> 2020</w:t>
      </w:r>
      <w:r w:rsidR="00BC3D80" w:rsidRPr="003304D2">
        <w:rPr>
          <w:sz w:val="28"/>
          <w:szCs w:val="28"/>
        </w:rPr>
        <w:t xml:space="preserve"> по </w:t>
      </w:r>
      <w:r w:rsidR="008C1B3B" w:rsidRPr="003304D2">
        <w:rPr>
          <w:sz w:val="28"/>
          <w:szCs w:val="28"/>
        </w:rPr>
        <w:t>2024</w:t>
      </w:r>
      <w:r w:rsidR="00BC3D80" w:rsidRPr="003304D2">
        <w:rPr>
          <w:sz w:val="28"/>
          <w:szCs w:val="28"/>
        </w:rPr>
        <w:t xml:space="preserve"> год</w:t>
      </w:r>
      <w:r w:rsidR="008C1B3B" w:rsidRPr="003304D2">
        <w:rPr>
          <w:sz w:val="28"/>
          <w:szCs w:val="28"/>
        </w:rPr>
        <w:t xml:space="preserve"> </w:t>
      </w:r>
      <w:r w:rsidR="00807A76">
        <w:rPr>
          <w:sz w:val="28"/>
          <w:szCs w:val="28"/>
        </w:rPr>
        <w:t>–</w:t>
      </w:r>
      <w:r w:rsidR="008C1B3B" w:rsidRPr="003304D2">
        <w:rPr>
          <w:sz w:val="28"/>
          <w:szCs w:val="28"/>
        </w:rPr>
        <w:t xml:space="preserve"> 3,022 млрд. руб. за счет увеличения </w:t>
      </w:r>
      <w:r w:rsidR="00BC3D80" w:rsidRPr="003304D2">
        <w:rPr>
          <w:sz w:val="28"/>
          <w:szCs w:val="28"/>
        </w:rPr>
        <w:t xml:space="preserve">объема </w:t>
      </w:r>
      <w:r w:rsidR="008C1B3B" w:rsidRPr="003304D2">
        <w:rPr>
          <w:sz w:val="28"/>
          <w:szCs w:val="28"/>
        </w:rPr>
        <w:t>поступления доходов в дорожный фонд Ленинградской области от акцизов, подлежащих зачислению в областной бюджет</w:t>
      </w:r>
      <w:r w:rsidR="00BC3D80" w:rsidRPr="003304D2">
        <w:rPr>
          <w:sz w:val="28"/>
          <w:szCs w:val="28"/>
        </w:rPr>
        <w:t xml:space="preserve"> Ленинградской</w:t>
      </w:r>
      <w:r w:rsidR="003304D2">
        <w:rPr>
          <w:sz w:val="28"/>
          <w:szCs w:val="28"/>
        </w:rPr>
        <w:t xml:space="preserve"> </w:t>
      </w:r>
      <w:r w:rsidR="00BC3D80" w:rsidRPr="003304D2">
        <w:rPr>
          <w:sz w:val="28"/>
          <w:szCs w:val="28"/>
        </w:rPr>
        <w:t>области</w:t>
      </w:r>
      <w:r w:rsidR="008C1B3B" w:rsidRPr="003304D2">
        <w:rPr>
          <w:sz w:val="28"/>
          <w:szCs w:val="28"/>
        </w:rPr>
        <w:t>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>Поступление в регион указанных средств позволит дополнительно отремонтировать 284,9 км автомобильных дорог.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>Однако, как показывают расчеты, для достижения установленных Ленинградской области показателей в полном объеме необходимо дополнительное финансирование в размере не менее 26 млрд</w:t>
      </w:r>
      <w:r w:rsidR="00807A76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 (ежегодно </w:t>
      </w:r>
      <w:r w:rsidR="00807A76">
        <w:rPr>
          <w:rFonts w:eastAsia="Calibri"/>
          <w:sz w:val="28"/>
          <w:szCs w:val="28"/>
          <w:lang w:eastAsia="en-US"/>
        </w:rPr>
        <w:br/>
      </w:r>
      <w:r w:rsidRPr="003304D2">
        <w:rPr>
          <w:rFonts w:eastAsia="Calibri"/>
          <w:sz w:val="28"/>
          <w:szCs w:val="28"/>
          <w:lang w:eastAsia="en-US"/>
        </w:rPr>
        <w:t>по 5,2 млрд</w:t>
      </w:r>
      <w:r w:rsidR="009F19ED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руб.), при этом 24,6 млрд</w:t>
      </w:r>
      <w:r w:rsidR="00807A76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 (ежегодно по 4,1 млрд</w:t>
      </w:r>
      <w:r w:rsidR="00807A76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руб.) </w:t>
      </w:r>
      <w:r w:rsidR="00807A76">
        <w:rPr>
          <w:rFonts w:eastAsia="Calibri"/>
          <w:sz w:val="28"/>
          <w:szCs w:val="28"/>
          <w:lang w:eastAsia="en-US"/>
        </w:rPr>
        <w:br/>
      </w:r>
      <w:r w:rsidRPr="003304D2">
        <w:rPr>
          <w:rFonts w:eastAsia="Calibri"/>
          <w:sz w:val="28"/>
          <w:szCs w:val="28"/>
          <w:lang w:eastAsia="en-US"/>
        </w:rPr>
        <w:t>на увеличение доли автомобильных дорог, 1,4 млрд</w:t>
      </w:r>
      <w:r w:rsidR="00807A76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 на размещение автоматических пунктов весогабаритного контроля на автомобильных дорогах, 276,1 млн</w:t>
      </w:r>
      <w:r w:rsidR="00807A76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 (ежегодно по 46 млн</w:t>
      </w:r>
      <w:r w:rsidR="00807A76">
        <w:rPr>
          <w:rFonts w:eastAsia="Calibri"/>
          <w:sz w:val="28"/>
          <w:szCs w:val="28"/>
          <w:lang w:eastAsia="en-US"/>
        </w:rPr>
        <w:t>.</w:t>
      </w:r>
      <w:r w:rsidRPr="003304D2">
        <w:rPr>
          <w:rFonts w:eastAsia="Calibri"/>
          <w:sz w:val="28"/>
          <w:szCs w:val="28"/>
          <w:lang w:eastAsia="en-US"/>
        </w:rPr>
        <w:t xml:space="preserve"> руб.) на увеличение количества стационарных камер фотовидеофиксации нарушений правил дорожного движения на автомобильных дорогах.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>К сожалению, прогнозируемые объемы поступлений средств в дорожный фонд Ленинградской области не позволяют планировать направление такого объема дополнительных средств на реализацию указанного национального проекта.</w:t>
      </w:r>
    </w:p>
    <w:p w:rsidR="00CC139B" w:rsidRPr="003304D2" w:rsidRDefault="00CC139B" w:rsidP="003304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304D2">
        <w:rPr>
          <w:rFonts w:eastAsia="Calibri"/>
          <w:sz w:val="28"/>
          <w:szCs w:val="28"/>
          <w:lang w:eastAsia="en-US"/>
        </w:rPr>
        <w:t>Учитывая изложенное, Законодательно</w:t>
      </w:r>
      <w:r w:rsidR="00807A76">
        <w:rPr>
          <w:rFonts w:eastAsia="Calibri"/>
          <w:sz w:val="28"/>
          <w:szCs w:val="28"/>
          <w:lang w:eastAsia="en-US"/>
        </w:rPr>
        <w:t>е</w:t>
      </w:r>
      <w:r w:rsidRPr="003304D2">
        <w:rPr>
          <w:rFonts w:eastAsia="Calibri"/>
          <w:sz w:val="28"/>
          <w:szCs w:val="28"/>
          <w:lang w:eastAsia="en-US"/>
        </w:rPr>
        <w:t xml:space="preserve"> собрани</w:t>
      </w:r>
      <w:r w:rsidR="00807A76">
        <w:rPr>
          <w:rFonts w:eastAsia="Calibri"/>
          <w:sz w:val="28"/>
          <w:szCs w:val="28"/>
          <w:lang w:eastAsia="en-US"/>
        </w:rPr>
        <w:t>е</w:t>
      </w:r>
      <w:r w:rsidRPr="003304D2">
        <w:rPr>
          <w:rFonts w:eastAsia="Calibri"/>
          <w:sz w:val="28"/>
          <w:szCs w:val="28"/>
          <w:lang w:eastAsia="en-US"/>
        </w:rPr>
        <w:t xml:space="preserve"> Ленинградской области прос</w:t>
      </w:r>
      <w:r w:rsidR="00807A76">
        <w:rPr>
          <w:rFonts w:eastAsia="Calibri"/>
          <w:sz w:val="28"/>
          <w:szCs w:val="28"/>
          <w:lang w:eastAsia="en-US"/>
        </w:rPr>
        <w:t>и</w:t>
      </w:r>
      <w:r w:rsidRPr="003304D2">
        <w:rPr>
          <w:rFonts w:eastAsia="Calibri"/>
          <w:sz w:val="28"/>
          <w:szCs w:val="28"/>
          <w:lang w:eastAsia="en-US"/>
        </w:rPr>
        <w:t xml:space="preserve">т рассмотреть вопрос о дополнительном финансировании региональной составляющей национального проекта 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Безопасные и качественные автомобильные дороги</w:t>
      </w:r>
      <w:r w:rsidR="003304D2">
        <w:rPr>
          <w:rFonts w:eastAsia="Calibri"/>
          <w:sz w:val="28"/>
          <w:szCs w:val="28"/>
          <w:lang w:eastAsia="en-US"/>
        </w:rPr>
        <w:t>"</w:t>
      </w:r>
      <w:r w:rsidRPr="003304D2">
        <w:rPr>
          <w:rFonts w:eastAsia="Calibri"/>
          <w:sz w:val="28"/>
          <w:szCs w:val="28"/>
          <w:lang w:eastAsia="en-US"/>
        </w:rPr>
        <w:t>.</w:t>
      </w:r>
    </w:p>
    <w:p w:rsidR="006C4024" w:rsidRPr="003304D2" w:rsidRDefault="006C4024" w:rsidP="003304D2">
      <w:pPr>
        <w:rPr>
          <w:sz w:val="28"/>
          <w:szCs w:val="28"/>
        </w:rPr>
      </w:pPr>
    </w:p>
    <w:sectPr w:rsidR="006C4024" w:rsidRPr="003304D2" w:rsidSect="006C4024">
      <w:headerReference w:type="default" r:id="rId6"/>
      <w:pgSz w:w="11906" w:h="16838"/>
      <w:pgMar w:top="1134" w:right="737" w:bottom="85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64" w:rsidRDefault="00752E64">
      <w:r>
        <w:separator/>
      </w:r>
    </w:p>
  </w:endnote>
  <w:endnote w:type="continuationSeparator" w:id="0">
    <w:p w:rsidR="00752E64" w:rsidRDefault="0075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64" w:rsidRDefault="00752E64">
      <w:r>
        <w:separator/>
      </w:r>
    </w:p>
  </w:footnote>
  <w:footnote w:type="continuationSeparator" w:id="0">
    <w:p w:rsidR="00752E64" w:rsidRDefault="0075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24" w:rsidRPr="00807A76" w:rsidRDefault="009C36BE">
    <w:pPr>
      <w:pStyle w:val="a3"/>
      <w:jc w:val="right"/>
      <w:rPr>
        <w:sz w:val="24"/>
      </w:rPr>
    </w:pPr>
    <w:r w:rsidRPr="00807A76">
      <w:rPr>
        <w:sz w:val="24"/>
      </w:rPr>
      <w:fldChar w:fldCharType="begin"/>
    </w:r>
    <w:r w:rsidR="00716F8E" w:rsidRPr="00807A76">
      <w:rPr>
        <w:sz w:val="24"/>
      </w:rPr>
      <w:instrText xml:space="preserve"> PAGE   \* MERGEFORMAT </w:instrText>
    </w:r>
    <w:r w:rsidRPr="00807A76">
      <w:rPr>
        <w:sz w:val="24"/>
      </w:rPr>
      <w:fldChar w:fldCharType="separate"/>
    </w:r>
    <w:r w:rsidR="000D44D5">
      <w:rPr>
        <w:noProof/>
        <w:sz w:val="24"/>
      </w:rPr>
      <w:t>2</w:t>
    </w:r>
    <w:r w:rsidRPr="00807A76">
      <w:rPr>
        <w:sz w:val="24"/>
      </w:rPr>
      <w:fldChar w:fldCharType="end"/>
    </w:r>
  </w:p>
  <w:p w:rsidR="006C4024" w:rsidRPr="00807A76" w:rsidRDefault="006C4024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39B"/>
    <w:rsid w:val="00040D07"/>
    <w:rsid w:val="000A56C3"/>
    <w:rsid w:val="000D44D5"/>
    <w:rsid w:val="000F7CDF"/>
    <w:rsid w:val="002F0D83"/>
    <w:rsid w:val="002F41AF"/>
    <w:rsid w:val="003304D2"/>
    <w:rsid w:val="003C3085"/>
    <w:rsid w:val="003D691D"/>
    <w:rsid w:val="005E6F6D"/>
    <w:rsid w:val="006C4024"/>
    <w:rsid w:val="00714608"/>
    <w:rsid w:val="00716F8E"/>
    <w:rsid w:val="00752E64"/>
    <w:rsid w:val="00807A76"/>
    <w:rsid w:val="008C1B3B"/>
    <w:rsid w:val="009741FE"/>
    <w:rsid w:val="009C36BE"/>
    <w:rsid w:val="009F19ED"/>
    <w:rsid w:val="00A42023"/>
    <w:rsid w:val="00A57A8A"/>
    <w:rsid w:val="00A63C39"/>
    <w:rsid w:val="00BC3D80"/>
    <w:rsid w:val="00C56936"/>
    <w:rsid w:val="00C7194F"/>
    <w:rsid w:val="00CC139B"/>
    <w:rsid w:val="00E40BB1"/>
    <w:rsid w:val="00EC25CA"/>
    <w:rsid w:val="00ED2C0B"/>
    <w:rsid w:val="00F76BEC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E7ADE8-9643-498D-9637-F51793FE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8E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C139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rsid w:val="00CC139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139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CC139B"/>
    <w:rPr>
      <w:sz w:val="28"/>
    </w:rPr>
  </w:style>
  <w:style w:type="paragraph" w:customStyle="1" w:styleId="21">
    <w:name w:val="Основной текст 21"/>
    <w:basedOn w:val="a"/>
    <w:rsid w:val="00CC139B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5">
    <w:name w:val="Body Text"/>
    <w:basedOn w:val="a"/>
    <w:link w:val="a6"/>
    <w:rsid w:val="005E6F6D"/>
    <w:pPr>
      <w:suppressAutoHyphens/>
      <w:jc w:val="both"/>
    </w:pPr>
    <w:rPr>
      <w:kern w:val="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E6F6D"/>
    <w:rPr>
      <w:kern w:val="1"/>
      <w:sz w:val="28"/>
    </w:rPr>
  </w:style>
  <w:style w:type="paragraph" w:styleId="a7">
    <w:name w:val="footer"/>
    <w:basedOn w:val="a"/>
    <w:link w:val="a8"/>
    <w:unhideWhenUsed/>
    <w:rsid w:val="005E6F6D"/>
    <w:pPr>
      <w:tabs>
        <w:tab w:val="center" w:pos="4677"/>
        <w:tab w:val="right" w:pos="9355"/>
      </w:tabs>
      <w:suppressAutoHyphens/>
    </w:pPr>
    <w:rPr>
      <w:kern w:val="1"/>
    </w:rPr>
  </w:style>
  <w:style w:type="character" w:customStyle="1" w:styleId="a8">
    <w:name w:val="Нижний колонтитул Знак"/>
    <w:basedOn w:val="a0"/>
    <w:link w:val="a7"/>
    <w:rsid w:val="005E6F6D"/>
    <w:rPr>
      <w:kern w:val="1"/>
      <w:sz w:val="24"/>
      <w:szCs w:val="24"/>
    </w:rPr>
  </w:style>
  <w:style w:type="paragraph" w:customStyle="1" w:styleId="210">
    <w:name w:val="Основной текст с отступом 21"/>
    <w:basedOn w:val="a"/>
    <w:rsid w:val="005E6F6D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9">
    <w:name w:val="No Spacing"/>
    <w:uiPriority w:val="1"/>
    <w:qFormat/>
    <w:rsid w:val="005E6F6D"/>
    <w:pPr>
      <w:suppressAutoHyphens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a">
    <w:name w:val="Body Text Indent"/>
    <w:basedOn w:val="a"/>
    <w:link w:val="ab"/>
    <w:uiPriority w:val="99"/>
    <w:unhideWhenUsed/>
    <w:rsid w:val="003304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304D2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304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0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5</cp:revision>
  <cp:lastPrinted>2019-07-02T07:52:00Z</cp:lastPrinted>
  <dcterms:created xsi:type="dcterms:W3CDTF">2019-07-01T07:54:00Z</dcterms:created>
  <dcterms:modified xsi:type="dcterms:W3CDTF">2021-03-09T11:04:00Z</dcterms:modified>
</cp:coreProperties>
</file>