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CD" w:rsidRDefault="007174CD" w:rsidP="007174C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7174CD" w:rsidRDefault="007174CD" w:rsidP="007174C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74CD" w:rsidRDefault="007174CD" w:rsidP="007174C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7174CD" w:rsidRDefault="007174CD" w:rsidP="007174C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74CD" w:rsidRDefault="007174CD" w:rsidP="007174CD">
      <w:pPr>
        <w:rPr>
          <w:rFonts w:ascii="Times New Roman" w:hAnsi="Times New Roman" w:cs="Times New Roman"/>
          <w:sz w:val="28"/>
          <w:szCs w:val="28"/>
        </w:rPr>
      </w:pPr>
    </w:p>
    <w:p w:rsidR="0011376F" w:rsidRPr="0011376F" w:rsidRDefault="0011376F" w:rsidP="0011376F">
      <w:pPr>
        <w:spacing w:after="0" w:line="240" w:lineRule="auto"/>
        <w:ind w:right="56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1376F">
        <w:rPr>
          <w:rFonts w:ascii="Times New Roman" w:hAnsi="Times New Roman" w:cs="Times New Roman"/>
          <w:bCs/>
          <w:sz w:val="27"/>
          <w:szCs w:val="27"/>
        </w:rPr>
        <w:t xml:space="preserve">от 26 февраля </w:t>
      </w:r>
      <w:r w:rsidRPr="0011376F">
        <w:rPr>
          <w:rFonts w:ascii="Times New Roman" w:hAnsi="Times New Roman" w:cs="Times New Roman"/>
          <w:sz w:val="27"/>
          <w:szCs w:val="27"/>
        </w:rPr>
        <w:t>2020 года  № 94</w:t>
      </w:r>
    </w:p>
    <w:p w:rsidR="0011376F" w:rsidRPr="0011376F" w:rsidRDefault="0011376F" w:rsidP="0011376F">
      <w:pPr>
        <w:spacing w:after="0" w:line="240" w:lineRule="auto"/>
        <w:ind w:right="566"/>
        <w:jc w:val="center"/>
        <w:rPr>
          <w:rFonts w:ascii="Times New Roman" w:hAnsi="Times New Roman" w:cs="Times New Roman"/>
          <w:sz w:val="16"/>
          <w:szCs w:val="20"/>
        </w:rPr>
      </w:pPr>
    </w:p>
    <w:p w:rsidR="0011376F" w:rsidRPr="0011376F" w:rsidRDefault="0011376F" w:rsidP="0011376F">
      <w:pPr>
        <w:spacing w:after="0" w:line="240" w:lineRule="auto"/>
        <w:ind w:right="566"/>
        <w:jc w:val="center"/>
        <w:rPr>
          <w:rFonts w:ascii="Times New Roman" w:hAnsi="Times New Roman" w:cs="Times New Roman"/>
          <w:sz w:val="16"/>
          <w:szCs w:val="20"/>
        </w:rPr>
      </w:pPr>
    </w:p>
    <w:p w:rsidR="00195B83" w:rsidRPr="0011376F" w:rsidRDefault="00195B83" w:rsidP="0011376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1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собрания Ленинградской области</w:t>
      </w:r>
      <w:r w:rsidR="0011376F" w:rsidRPr="001137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1376F">
        <w:rPr>
          <w:rFonts w:ascii="Times New Roman" w:hAnsi="Times New Roman" w:cs="Times New Roman"/>
          <w:b/>
          <w:sz w:val="26"/>
          <w:szCs w:val="26"/>
        </w:rPr>
        <w:t>к</w:t>
      </w:r>
      <w:r w:rsidR="00536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76F">
        <w:rPr>
          <w:rFonts w:ascii="Times New Roman" w:hAnsi="Times New Roman" w:cs="Times New Roman"/>
          <w:b/>
          <w:sz w:val="26"/>
          <w:szCs w:val="26"/>
        </w:rPr>
        <w:t>Председателю Совета Федерации Федерального Собрания Российской Федерации В.И.</w:t>
      </w:r>
      <w:r w:rsidR="00757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76F">
        <w:rPr>
          <w:rFonts w:ascii="Times New Roman" w:hAnsi="Times New Roman" w:cs="Times New Roman"/>
          <w:b/>
          <w:sz w:val="26"/>
          <w:szCs w:val="26"/>
        </w:rPr>
        <w:t>Матвиенко, Председателю Государственной Думы Федерального Собрания Российской Федерации В.В.</w:t>
      </w:r>
      <w:r w:rsidR="00757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76F">
        <w:rPr>
          <w:rFonts w:ascii="Times New Roman" w:hAnsi="Times New Roman" w:cs="Times New Roman"/>
          <w:b/>
          <w:sz w:val="26"/>
          <w:szCs w:val="26"/>
        </w:rPr>
        <w:t>Володину, Председателю Правительства Российской Федерации М.В.</w:t>
      </w:r>
      <w:r w:rsidR="00757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76F">
        <w:rPr>
          <w:rFonts w:ascii="Times New Roman" w:hAnsi="Times New Roman" w:cs="Times New Roman"/>
          <w:b/>
          <w:sz w:val="26"/>
          <w:szCs w:val="26"/>
        </w:rPr>
        <w:t>Мишустину по вопросу изменения порядка уплаты налога на доходы физических лиц</w:t>
      </w:r>
    </w:p>
    <w:bookmarkEnd w:id="0"/>
    <w:p w:rsidR="00195B83" w:rsidRPr="0011376F" w:rsidRDefault="00195B83" w:rsidP="0011376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376F" w:rsidRPr="0011376F" w:rsidRDefault="0011376F" w:rsidP="0011376F">
      <w:pPr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376F" w:rsidRPr="0011376F" w:rsidRDefault="0011376F" w:rsidP="00113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Законодательное собрание Ленинградской области     п о с т а н о в л я е т:</w:t>
      </w: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1. Утвердить прилагаемое обращение Законодательного собрания Ленинградской области к Председателю Совета Федерации Федерального Собрания Российской Федерации В.И.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Матвиенко, Председателю Государственной Думы Федерального Собрания Российской Федерации В.В.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Володину, Председателю Правительства Российской Федерации М.В.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Мишустину по вопросу изменения порядка уплаты налога на доходы физических лиц.</w:t>
      </w: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1376F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2. Направить настоящее постановление и указанное обращение</w:t>
      </w:r>
      <w:r w:rsidR="0011376F" w:rsidRPr="0011376F">
        <w:rPr>
          <w:rFonts w:ascii="Times New Roman" w:hAnsi="Times New Roman" w:cs="Times New Roman"/>
          <w:sz w:val="27"/>
          <w:szCs w:val="27"/>
        </w:rPr>
        <w:t xml:space="preserve"> </w:t>
      </w:r>
      <w:r w:rsidRPr="0011376F">
        <w:rPr>
          <w:rFonts w:ascii="Times New Roman" w:hAnsi="Times New Roman" w:cs="Times New Roman"/>
          <w:sz w:val="27"/>
          <w:szCs w:val="27"/>
        </w:rPr>
        <w:t>Председателю Совета Федерации Федерального Собрания Российской Федерации В.И.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Матвиенко, Председателю Государственной Думы Федерального Собрания Российской Федерации В.В.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Володину, Председателю Правительства Российской Федерации М.В.</w:t>
      </w:r>
      <w:r w:rsidR="0011376F" w:rsidRPr="0011376F">
        <w:rPr>
          <w:rFonts w:ascii="Times New Roman" w:hAnsi="Times New Roman" w:cs="Times New Roman"/>
          <w:sz w:val="27"/>
          <w:szCs w:val="27"/>
        </w:rPr>
        <w:t> </w:t>
      </w:r>
      <w:r w:rsidRPr="0011376F">
        <w:rPr>
          <w:rFonts w:ascii="Times New Roman" w:hAnsi="Times New Roman" w:cs="Times New Roman"/>
          <w:sz w:val="27"/>
          <w:szCs w:val="27"/>
        </w:rPr>
        <w:t>Мишустину</w:t>
      </w:r>
      <w:r w:rsidR="0011376F" w:rsidRPr="0011376F">
        <w:rPr>
          <w:rFonts w:ascii="Times New Roman" w:hAnsi="Times New Roman" w:cs="Times New Roman"/>
          <w:sz w:val="27"/>
          <w:szCs w:val="27"/>
        </w:rPr>
        <w:t>.</w:t>
      </w:r>
    </w:p>
    <w:p w:rsidR="0011376F" w:rsidRPr="0011376F" w:rsidRDefault="0011376F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 xml:space="preserve">3. Обратиться к </w:t>
      </w:r>
      <w:r w:rsidR="0011376F" w:rsidRPr="0011376F">
        <w:rPr>
          <w:rFonts w:ascii="Times New Roman" w:hAnsi="Times New Roman" w:cs="Times New Roman"/>
          <w:sz w:val="27"/>
          <w:szCs w:val="27"/>
        </w:rPr>
        <w:t xml:space="preserve">депутатам Государственной Думы Федерального Собрания Российской Федерации от Ленинградской области, членам Совета Федерации Федерального Собрания Российской Федерации от Ленинградской области, </w:t>
      </w:r>
      <w:r w:rsidRPr="0011376F">
        <w:rPr>
          <w:rFonts w:ascii="Times New Roman" w:hAnsi="Times New Roman" w:cs="Times New Roman"/>
          <w:sz w:val="27"/>
          <w:szCs w:val="27"/>
        </w:rPr>
        <w:t>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95B83" w:rsidRPr="0011376F" w:rsidRDefault="00195B83" w:rsidP="00113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4. Постановление вступает в силу со дня его принятия.</w:t>
      </w:r>
    </w:p>
    <w:p w:rsidR="0011376F" w:rsidRPr="0011376F" w:rsidRDefault="0011376F" w:rsidP="0011376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376F" w:rsidRPr="0011376F" w:rsidRDefault="0011376F" w:rsidP="0011376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1376F" w:rsidRPr="0011376F" w:rsidRDefault="0011376F" w:rsidP="0011376F">
      <w:pPr>
        <w:pStyle w:val="af8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Заместитель Председателя</w:t>
      </w:r>
    </w:p>
    <w:p w:rsidR="00195B83" w:rsidRPr="0011376F" w:rsidRDefault="0011376F" w:rsidP="0011376F">
      <w:pPr>
        <w:pStyle w:val="af8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1376F">
        <w:rPr>
          <w:rFonts w:ascii="Times New Roman" w:hAnsi="Times New Roman" w:cs="Times New Roman"/>
          <w:sz w:val="27"/>
          <w:szCs w:val="27"/>
        </w:rPr>
        <w:t>Законодательного собрания</w:t>
      </w:r>
      <w:r w:rsidRPr="0011376F">
        <w:rPr>
          <w:rFonts w:ascii="Times New Roman" w:hAnsi="Times New Roman" w:cs="Times New Roman"/>
          <w:sz w:val="27"/>
          <w:szCs w:val="27"/>
        </w:rPr>
        <w:tab/>
        <w:t>Н. Пустотин</w:t>
      </w:r>
    </w:p>
    <w:p w:rsidR="00195B83" w:rsidRPr="0011376F" w:rsidRDefault="00195B83" w:rsidP="0011376F">
      <w:pPr>
        <w:pStyle w:val="af8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  <w:sectPr w:rsidR="00195B83" w:rsidRPr="0011376F" w:rsidSect="0011376F">
          <w:headerReference w:type="default" r:id="rId7"/>
          <w:pgSz w:w="11906" w:h="16838" w:code="9"/>
          <w:pgMar w:top="1134" w:right="737" w:bottom="851" w:left="1531" w:header="709" w:footer="709" w:gutter="0"/>
          <w:cols w:space="708"/>
          <w:titlePg/>
          <w:docGrid w:linePitch="360"/>
        </w:sectPr>
      </w:pP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УТВЕРЖДЕНО </w:t>
      </w: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26 февраля 2020 года № </w:t>
      </w:r>
      <w:r w:rsid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94</w:t>
      </w:r>
    </w:p>
    <w:p w:rsidR="00195B83" w:rsidRPr="00FD753A" w:rsidRDefault="00195B83" w:rsidP="00FD753A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(приложение) </w:t>
      </w:r>
    </w:p>
    <w:p w:rsidR="00B735AC" w:rsidRDefault="00B735AC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D753A" w:rsidRDefault="00FD753A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D753A" w:rsidRDefault="00FD753A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D753A" w:rsidRPr="0011376F" w:rsidRDefault="00FD753A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04FF5" w:rsidRPr="00FD753A" w:rsidRDefault="00FD753A" w:rsidP="00FD753A">
      <w:pPr>
        <w:pStyle w:val="ConsPlusNonformat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53A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FD753A">
        <w:rPr>
          <w:rFonts w:ascii="Times New Roman" w:hAnsi="Times New Roman" w:cs="Times New Roman"/>
          <w:b/>
          <w:sz w:val="26"/>
          <w:szCs w:val="26"/>
        </w:rPr>
        <w:br/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>Законодательного собрания Ленинградской области к</w:t>
      </w:r>
      <w:r w:rsidR="009C72E5" w:rsidRPr="00FD75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56D" w:rsidRPr="00FD753A">
        <w:rPr>
          <w:rFonts w:ascii="Times New Roman" w:hAnsi="Times New Roman" w:cs="Times New Roman"/>
          <w:b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D9256D" w:rsidRPr="00FD753A">
        <w:rPr>
          <w:rFonts w:ascii="Times New Roman" w:hAnsi="Times New Roman" w:cs="Times New Roman"/>
          <w:b/>
          <w:sz w:val="26"/>
          <w:szCs w:val="26"/>
        </w:rPr>
        <w:t>Совета Федерации Федерального Собрания Российской Федерации В.И.</w:t>
      </w:r>
      <w:r w:rsidR="00195B83" w:rsidRPr="00FD753A">
        <w:rPr>
          <w:rFonts w:ascii="Times New Roman" w:hAnsi="Times New Roman" w:cs="Times New Roman"/>
          <w:b/>
          <w:sz w:val="26"/>
          <w:szCs w:val="26"/>
        </w:rPr>
        <w:t> </w:t>
      </w:r>
      <w:r w:rsidR="00D9256D" w:rsidRPr="00FD753A">
        <w:rPr>
          <w:rFonts w:ascii="Times New Roman" w:hAnsi="Times New Roman" w:cs="Times New Roman"/>
          <w:b/>
          <w:sz w:val="26"/>
          <w:szCs w:val="26"/>
        </w:rPr>
        <w:t xml:space="preserve">Матвиенко, </w:t>
      </w:r>
      <w:r w:rsidR="009C72E5" w:rsidRPr="00FD753A">
        <w:rPr>
          <w:rFonts w:ascii="Times New Roman" w:hAnsi="Times New Roman" w:cs="Times New Roman"/>
          <w:b/>
          <w:sz w:val="26"/>
          <w:szCs w:val="26"/>
        </w:rPr>
        <w:t>П</w:t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 xml:space="preserve">редседателю Государственной Думы Федерального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>Собрания Российской Федерации В.В.</w:t>
      </w:r>
      <w:r w:rsidR="00195B83" w:rsidRPr="00FD753A">
        <w:rPr>
          <w:rFonts w:ascii="Times New Roman" w:hAnsi="Times New Roman" w:cs="Times New Roman"/>
          <w:b/>
          <w:sz w:val="26"/>
          <w:szCs w:val="26"/>
        </w:rPr>
        <w:t> </w:t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 xml:space="preserve">Володину, Председателю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>Правительства Российской Федерации М.В.</w:t>
      </w:r>
      <w:r w:rsidR="00195B83" w:rsidRPr="00FD753A">
        <w:rPr>
          <w:rFonts w:ascii="Times New Roman" w:hAnsi="Times New Roman" w:cs="Times New Roman"/>
          <w:b/>
          <w:sz w:val="26"/>
          <w:szCs w:val="26"/>
        </w:rPr>
        <w:t> </w:t>
      </w:r>
      <w:r w:rsidR="00C67C29" w:rsidRPr="00FD753A">
        <w:rPr>
          <w:rFonts w:ascii="Times New Roman" w:hAnsi="Times New Roman" w:cs="Times New Roman"/>
          <w:b/>
          <w:sz w:val="26"/>
          <w:szCs w:val="26"/>
        </w:rPr>
        <w:t xml:space="preserve">Мишустину </w:t>
      </w:r>
      <w:r w:rsidR="009E2CB0" w:rsidRPr="00FD753A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9E2CB0" w:rsidRPr="00FD753A">
        <w:rPr>
          <w:rFonts w:ascii="Times New Roman" w:hAnsi="Times New Roman" w:cs="Times New Roman"/>
          <w:b/>
          <w:sz w:val="26"/>
          <w:szCs w:val="26"/>
        </w:rPr>
        <w:t>изменения порядка уплаты налога на доходы физических лиц</w:t>
      </w:r>
    </w:p>
    <w:p w:rsidR="00B04FF5" w:rsidRPr="00FD753A" w:rsidRDefault="00B04FF5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D753A" w:rsidRPr="00FD753A" w:rsidRDefault="00FD753A" w:rsidP="0011376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609A4" w:rsidRDefault="003609A4" w:rsidP="0036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 Валентина Ивановна!</w:t>
      </w:r>
    </w:p>
    <w:p w:rsidR="003609A4" w:rsidRDefault="003609A4" w:rsidP="0036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Вячеслав Викторович!</w:t>
      </w:r>
    </w:p>
    <w:p w:rsidR="003609A4" w:rsidRDefault="003609A4" w:rsidP="0036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Уважаемый Михаил Владимирович!</w:t>
      </w:r>
    </w:p>
    <w:p w:rsidR="003609A4" w:rsidRDefault="003609A4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Ленинградской области остается крайне актуальным вопрос изменения порядка уплаты налога на доходы физических лиц (далее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НДФЛ) не по месту работы, а по месту жительства граждан. Согласно анализу, проведенному Правительством Ленинградской области, разница между НДФЛ, уплаченным гражданами, проживающими в Ленинградской области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работающими в других субъектах Российской Федерации, и гражданами, работающими в Ленинградской области, но проживающими за ее пределами, составляет около 10 м</w:t>
      </w:r>
      <w:r w:rsidR="00D9256D"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9256D"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="00D9256D"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в год.</w:t>
      </w: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НДФЛ является одним из основных доходных источников регионального и местных бюджетов, за счет которого осуществляется финансирование расходов по предоставлению государственных и муниципальных услуг населению. При этом указанные услуги оказываются по месту проживания граждан, а не по месту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Ленинградская область неоднократно вносила на рассмотрение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федеральн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 взимания НДФЛ по месту проживания граждан, а также поддерживала аналогичные законодательные инициативы других субъектов Российской Федерации.</w:t>
      </w: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проблема определения места взимания НДФЛ проецируется с регионального на муниципальный уровень, создавая такие же диспропорции между муниципальными образованиями.</w:t>
      </w: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значительную долю на рынке работодателей составляют крупные государственные и частные компании, место регистрации которых 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часто не соответству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т месту осуществления ими реальной экономической деятельности.</w:t>
      </w:r>
    </w:p>
    <w:p w:rsidR="00C67C29" w:rsidRPr="0011376F" w:rsidRDefault="00C67C29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аргументом необходимости изменения порядка уплаты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НДФЛ 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являлось то, что уплата налога по месту жительства налогоплательщика предоставит возможность для более полного развития инфраструктуры, обеспечивающей потребности населения в медицинском, социальном </w:t>
      </w:r>
      <w:r w:rsidR="00360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транспортном обеспечении, а также в жилищно-коммунальном обслуживании, и, кроме того, позволит повысить взаимную ответственность органов местного самоуправления и проживающих на территориях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граждан.</w:t>
      </w:r>
    </w:p>
    <w:p w:rsidR="009E2CB0" w:rsidRPr="0011376F" w:rsidRDefault="009E2CB0" w:rsidP="001137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6F">
        <w:rPr>
          <w:rFonts w:ascii="Times New Roman" w:hAnsi="Times New Roman" w:cs="Times New Roman"/>
          <w:sz w:val="28"/>
          <w:szCs w:val="28"/>
        </w:rPr>
        <w:t>Законодательно</w:t>
      </w:r>
      <w:r w:rsidR="00FD753A">
        <w:rPr>
          <w:rFonts w:ascii="Times New Roman" w:hAnsi="Times New Roman" w:cs="Times New Roman"/>
          <w:sz w:val="28"/>
          <w:szCs w:val="28"/>
        </w:rPr>
        <w:t>е</w:t>
      </w:r>
      <w:r w:rsidRPr="0011376F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D753A">
        <w:rPr>
          <w:rFonts w:ascii="Times New Roman" w:hAnsi="Times New Roman" w:cs="Times New Roman"/>
          <w:sz w:val="28"/>
          <w:szCs w:val="28"/>
        </w:rPr>
        <w:t>е</w:t>
      </w:r>
      <w:r w:rsidRPr="0011376F">
        <w:rPr>
          <w:rFonts w:ascii="Times New Roman" w:hAnsi="Times New Roman" w:cs="Times New Roman"/>
          <w:sz w:val="28"/>
          <w:szCs w:val="28"/>
        </w:rPr>
        <w:t xml:space="preserve"> Ленинградской области обраща</w:t>
      </w:r>
      <w:r w:rsidR="00FD753A">
        <w:rPr>
          <w:rFonts w:ascii="Times New Roman" w:hAnsi="Times New Roman" w:cs="Times New Roman"/>
          <w:sz w:val="28"/>
          <w:szCs w:val="28"/>
        </w:rPr>
        <w:t>е</w:t>
      </w:r>
      <w:r w:rsidRPr="0011376F">
        <w:rPr>
          <w:rFonts w:ascii="Times New Roman" w:hAnsi="Times New Roman" w:cs="Times New Roman"/>
          <w:sz w:val="28"/>
          <w:szCs w:val="28"/>
        </w:rPr>
        <w:t xml:space="preserve">тся </w:t>
      </w:r>
      <w:r w:rsidR="00FD753A">
        <w:rPr>
          <w:rFonts w:ascii="Times New Roman" w:hAnsi="Times New Roman" w:cs="Times New Roman"/>
          <w:sz w:val="28"/>
          <w:szCs w:val="28"/>
        </w:rPr>
        <w:br/>
      </w:r>
      <w:r w:rsidRPr="0011376F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D9256D" w:rsidRPr="0011376F">
        <w:rPr>
          <w:rFonts w:ascii="Times New Roman" w:hAnsi="Times New Roman" w:cs="Times New Roman"/>
          <w:sz w:val="28"/>
          <w:szCs w:val="28"/>
        </w:rPr>
        <w:t xml:space="preserve">изменить сложившуюся критическую ситуацию, </w:t>
      </w:r>
      <w:r w:rsidRPr="0011376F">
        <w:rPr>
          <w:rFonts w:ascii="Times New Roman" w:hAnsi="Times New Roman" w:cs="Times New Roman"/>
          <w:sz w:val="28"/>
          <w:szCs w:val="28"/>
        </w:rPr>
        <w:t>урегулировать данную проблему</w:t>
      </w:r>
      <w:r w:rsidR="00FD753A">
        <w:rPr>
          <w:rFonts w:ascii="Times New Roman" w:hAnsi="Times New Roman" w:cs="Times New Roman"/>
          <w:sz w:val="28"/>
          <w:szCs w:val="28"/>
        </w:rPr>
        <w:t>,</w:t>
      </w:r>
      <w:r w:rsidRPr="0011376F">
        <w:rPr>
          <w:sz w:val="28"/>
          <w:szCs w:val="28"/>
        </w:rPr>
        <w:t xml:space="preserve"> 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изменить действующую в настоящее время систему администрирования НДФЛ с возложением на налоговых агентов обязанности его перечисления по месту жительства 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что представляется вполне реальным в условиях современного развития информационных технологий, либо установ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</w:t>
      </w:r>
      <w:r w:rsidR="00FD753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137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перераспределения уплаченного НДФЛ в рамках межбюджетных отношений.</w:t>
      </w:r>
    </w:p>
    <w:sectPr w:rsidR="009E2CB0" w:rsidRPr="0011376F" w:rsidSect="0011376F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FF" w:rsidRDefault="00BE44FF" w:rsidP="00466872">
      <w:pPr>
        <w:spacing w:after="0" w:line="240" w:lineRule="auto"/>
      </w:pPr>
      <w:r>
        <w:separator/>
      </w:r>
    </w:p>
  </w:endnote>
  <w:endnote w:type="continuationSeparator" w:id="0">
    <w:p w:rsidR="00BE44FF" w:rsidRDefault="00BE44FF" w:rsidP="0046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FF" w:rsidRDefault="00BE44FF" w:rsidP="00466872">
      <w:pPr>
        <w:spacing w:after="0" w:line="240" w:lineRule="auto"/>
      </w:pPr>
      <w:r>
        <w:separator/>
      </w:r>
    </w:p>
  </w:footnote>
  <w:footnote w:type="continuationSeparator" w:id="0">
    <w:p w:rsidR="00BE44FF" w:rsidRDefault="00BE44FF" w:rsidP="0046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195B83" w:rsidRPr="00324337" w:rsidRDefault="00F94EA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95B83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A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5B83" w:rsidRPr="00324337" w:rsidRDefault="00195B83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2201DF"/>
    <w:multiLevelType w:val="hybridMultilevel"/>
    <w:tmpl w:val="5F14E6B6"/>
    <w:lvl w:ilvl="0" w:tplc="A872B88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AB2629"/>
    <w:multiLevelType w:val="hybridMultilevel"/>
    <w:tmpl w:val="D41271BE"/>
    <w:lvl w:ilvl="0" w:tplc="E48436A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533E"/>
    <w:multiLevelType w:val="hybridMultilevel"/>
    <w:tmpl w:val="DDF215C6"/>
    <w:lvl w:ilvl="0" w:tplc="BD70FAB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E337F3"/>
    <w:multiLevelType w:val="hybridMultilevel"/>
    <w:tmpl w:val="17B4C71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CCD"/>
    <w:rsid w:val="00041B0B"/>
    <w:rsid w:val="000747CD"/>
    <w:rsid w:val="000D3EC0"/>
    <w:rsid w:val="000E2188"/>
    <w:rsid w:val="0011376F"/>
    <w:rsid w:val="00195B83"/>
    <w:rsid w:val="001A3D5E"/>
    <w:rsid w:val="00226887"/>
    <w:rsid w:val="00247B33"/>
    <w:rsid w:val="002604F9"/>
    <w:rsid w:val="00262C04"/>
    <w:rsid w:val="00274D57"/>
    <w:rsid w:val="002F2E0F"/>
    <w:rsid w:val="0034618E"/>
    <w:rsid w:val="003609A4"/>
    <w:rsid w:val="00361D0B"/>
    <w:rsid w:val="003B5FC0"/>
    <w:rsid w:val="003C01A6"/>
    <w:rsid w:val="004233A4"/>
    <w:rsid w:val="00466872"/>
    <w:rsid w:val="004776EA"/>
    <w:rsid w:val="004C308B"/>
    <w:rsid w:val="004D0B88"/>
    <w:rsid w:val="004D49EA"/>
    <w:rsid w:val="004F605A"/>
    <w:rsid w:val="00530266"/>
    <w:rsid w:val="00536A8C"/>
    <w:rsid w:val="005529D3"/>
    <w:rsid w:val="005604AD"/>
    <w:rsid w:val="00564541"/>
    <w:rsid w:val="005E0F5D"/>
    <w:rsid w:val="005F4BA2"/>
    <w:rsid w:val="00602ED1"/>
    <w:rsid w:val="00673ECF"/>
    <w:rsid w:val="00684439"/>
    <w:rsid w:val="00690EC5"/>
    <w:rsid w:val="00703290"/>
    <w:rsid w:val="007133F6"/>
    <w:rsid w:val="007174CD"/>
    <w:rsid w:val="00757807"/>
    <w:rsid w:val="007A41EF"/>
    <w:rsid w:val="00843A5E"/>
    <w:rsid w:val="0085036D"/>
    <w:rsid w:val="008619B4"/>
    <w:rsid w:val="00866E1D"/>
    <w:rsid w:val="008B45CB"/>
    <w:rsid w:val="00905232"/>
    <w:rsid w:val="009058F3"/>
    <w:rsid w:val="009164BB"/>
    <w:rsid w:val="009347BF"/>
    <w:rsid w:val="0097565F"/>
    <w:rsid w:val="00990DE5"/>
    <w:rsid w:val="009C72E5"/>
    <w:rsid w:val="009E2CB0"/>
    <w:rsid w:val="009F05AF"/>
    <w:rsid w:val="00A20009"/>
    <w:rsid w:val="00A86952"/>
    <w:rsid w:val="00AA6CA3"/>
    <w:rsid w:val="00AC2CD7"/>
    <w:rsid w:val="00AC442D"/>
    <w:rsid w:val="00AD5D74"/>
    <w:rsid w:val="00B04FF5"/>
    <w:rsid w:val="00B127C8"/>
    <w:rsid w:val="00B51AC0"/>
    <w:rsid w:val="00B6215C"/>
    <w:rsid w:val="00B735AC"/>
    <w:rsid w:val="00B873F0"/>
    <w:rsid w:val="00B96844"/>
    <w:rsid w:val="00BB10F9"/>
    <w:rsid w:val="00BE0C1C"/>
    <w:rsid w:val="00BE44FF"/>
    <w:rsid w:val="00BF26D0"/>
    <w:rsid w:val="00C43F42"/>
    <w:rsid w:val="00C67C29"/>
    <w:rsid w:val="00C713F1"/>
    <w:rsid w:val="00C803B2"/>
    <w:rsid w:val="00C85E22"/>
    <w:rsid w:val="00CB6CEE"/>
    <w:rsid w:val="00CF62D5"/>
    <w:rsid w:val="00D25CCD"/>
    <w:rsid w:val="00D55559"/>
    <w:rsid w:val="00D57746"/>
    <w:rsid w:val="00D67262"/>
    <w:rsid w:val="00D9256D"/>
    <w:rsid w:val="00DA584C"/>
    <w:rsid w:val="00DF7CB1"/>
    <w:rsid w:val="00E757B5"/>
    <w:rsid w:val="00E81E10"/>
    <w:rsid w:val="00E8670D"/>
    <w:rsid w:val="00ED7EC5"/>
    <w:rsid w:val="00EF38B2"/>
    <w:rsid w:val="00F0257A"/>
    <w:rsid w:val="00F21119"/>
    <w:rsid w:val="00F2623C"/>
    <w:rsid w:val="00F45549"/>
    <w:rsid w:val="00F822B4"/>
    <w:rsid w:val="00F94EA8"/>
    <w:rsid w:val="00F97877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CF20"/>
  <w15:docId w15:val="{BD5C67CB-83B8-4FE0-80DA-9F46E80B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872"/>
  </w:style>
  <w:style w:type="paragraph" w:styleId="a7">
    <w:name w:val="footer"/>
    <w:basedOn w:val="a"/>
    <w:link w:val="a8"/>
    <w:uiPriority w:val="99"/>
    <w:unhideWhenUsed/>
    <w:rsid w:val="0046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872"/>
  </w:style>
  <w:style w:type="table" w:styleId="a9">
    <w:name w:val="Table Grid"/>
    <w:basedOn w:val="a1"/>
    <w:uiPriority w:val="59"/>
    <w:rsid w:val="00F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803B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 Знак"/>
    <w:basedOn w:val="a0"/>
    <w:link w:val="ab"/>
    <w:rsid w:val="00C803B2"/>
    <w:rPr>
      <w:rFonts w:ascii="Calibri" w:hAnsi="Calibri" w:cs="Calibri"/>
      <w:shd w:val="clear" w:color="auto" w:fill="FFFFFF"/>
    </w:rPr>
  </w:style>
  <w:style w:type="paragraph" w:styleId="ab">
    <w:name w:val="Body Text"/>
    <w:basedOn w:val="a"/>
    <w:link w:val="aa"/>
    <w:rsid w:val="00C803B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C803B2"/>
  </w:style>
  <w:style w:type="paragraph" w:styleId="ac">
    <w:name w:val="List Paragraph"/>
    <w:basedOn w:val="a"/>
    <w:uiPriority w:val="34"/>
    <w:qFormat/>
    <w:rsid w:val="00C803B2"/>
    <w:pPr>
      <w:spacing w:after="0" w:line="240" w:lineRule="auto"/>
      <w:ind w:left="720" w:firstLine="709"/>
      <w:contextualSpacing/>
      <w:jc w:val="both"/>
    </w:pPr>
  </w:style>
  <w:style w:type="paragraph" w:customStyle="1" w:styleId="Default">
    <w:name w:val="Default"/>
    <w:rsid w:val="00C803B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3B2"/>
  </w:style>
  <w:style w:type="paragraph" w:styleId="ad">
    <w:name w:val="Normal (Web)"/>
    <w:basedOn w:val="a"/>
    <w:uiPriority w:val="99"/>
    <w:unhideWhenUsed/>
    <w:rsid w:val="00C803B2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C803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C803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C803B2"/>
    <w:rPr>
      <w:vertAlign w:val="superscript"/>
    </w:rPr>
  </w:style>
  <w:style w:type="character" w:customStyle="1" w:styleId="FontStyle12">
    <w:name w:val="Font Style12"/>
    <w:basedOn w:val="a0"/>
    <w:rsid w:val="00C803B2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10"/>
    <w:rsid w:val="00C803B2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803B2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C803B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803B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803B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803B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803B2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C803B2"/>
    <w:rPr>
      <w:rFonts w:cs="Times New Roman"/>
    </w:rPr>
  </w:style>
  <w:style w:type="paragraph" w:customStyle="1" w:styleId="ConsPlusNormal">
    <w:name w:val="ConsPlusNormal"/>
    <w:rsid w:val="00C80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7">
    <w:name w:val="Revision"/>
    <w:hidden/>
    <w:uiPriority w:val="99"/>
    <w:semiHidden/>
    <w:rsid w:val="00C803B2"/>
    <w:pPr>
      <w:spacing w:after="0" w:line="240" w:lineRule="auto"/>
    </w:pPr>
  </w:style>
  <w:style w:type="character" w:customStyle="1" w:styleId="nobr">
    <w:name w:val="nobr"/>
    <w:basedOn w:val="a0"/>
    <w:rsid w:val="00B04FF5"/>
  </w:style>
  <w:style w:type="paragraph" w:styleId="af8">
    <w:name w:val="Body Text Indent"/>
    <w:basedOn w:val="a"/>
    <w:link w:val="af9"/>
    <w:unhideWhenUsed/>
    <w:rsid w:val="00195B8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95B83"/>
  </w:style>
  <w:style w:type="paragraph" w:styleId="2">
    <w:name w:val="Body Text Indent 2"/>
    <w:basedOn w:val="a"/>
    <w:link w:val="20"/>
    <w:unhideWhenUsed/>
    <w:rsid w:val="00195B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5B83"/>
  </w:style>
  <w:style w:type="paragraph" w:customStyle="1" w:styleId="21">
    <w:name w:val="Основной текст с отступом 21"/>
    <w:basedOn w:val="a"/>
    <w:rsid w:val="007174CD"/>
    <w:pPr>
      <w:suppressAutoHyphens/>
    </w:pPr>
    <w:rPr>
      <w:rFonts w:ascii="Calibri" w:eastAsia="SimSun" w:hAnsi="Calibri" w:cs="font291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ZBKIR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u373-2R</dc:creator>
  <cp:lastModifiedBy>Note8</cp:lastModifiedBy>
  <cp:revision>7</cp:revision>
  <cp:lastPrinted>2020-03-05T07:51:00Z</cp:lastPrinted>
  <dcterms:created xsi:type="dcterms:W3CDTF">2020-03-03T12:14:00Z</dcterms:created>
  <dcterms:modified xsi:type="dcterms:W3CDTF">2021-03-10T14:15:00Z</dcterms:modified>
</cp:coreProperties>
</file>